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Machine Learning Engineer with an MSc in Computer Science and a proven track record in building production-grade ML pipelines. Expert in Python, TensorFlow, and Scikit-learn, with hands-on experience in model evaluation, automated testing, and cloud deployment. Successfully engineered agentic LLM pipelines and high-accuracy CNNs, achieving 98.84% model performance. Committed to MLOps best practices and collaborative, cross-functional problem-solving to deliver scalable AI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TensorFlow, Keras, Scikit-learn, model evaluation, cross-validation, CNNs (DenseNet)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MLOps, pytest, agentic pipelines, prompt engineering, CI/CD, Infrastructure as Code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 ·  MLOps  ·  model evaluation  ·  pipelines  ·  deployment  ·  CI/CD  ·  Infrastructure as Code  ·  cross-functional teams  ·  Python  ·  responsible AI practices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services on cloud infrastructure, managing ~50 job postings per run with automated scoring.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integrating MLOps best practices for automated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it clears an 85% ATS match threshold, ensuring high-quality, reliable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multi-model failover, and 121 automated unit tests using pytest to support CI/CD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utilizing Infrastructure as Code principles for consistent environment management.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robust model evaluation and performance consistency.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model performance and technical insights to academic stakeholders, demonstrating clear communication within cross-functional environments.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trends to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improve predictive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