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in end-to-end data projects. Expert in Python, statistical modeling, and exploratory data analysis to extract actionable insights from complex data sets. Successfully deployed production-grade machine learning solutions and automated data workflows, achieving 98.84% accuracy in predictive modeling. Committed to delivering high-quality, data-driven recommendations through advanced data visualization and clear stakeholder communication.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Data analysis, Power BI, Tableau, Pandas, NumPy, Advanced Excel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Models, Scikit-learn, TensorFlow, Keras, CNNs,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modeling, Exploratory data analysis,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Scientist  ·  Data analysis  ·  Statistical models  ·  Predictive models  ·  Data visualization  ·  Data quality  ·  Exploratory data analysis  ·  Data cleaning  ·  Stakeholder engagement  ·  Automation processes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pipeline that processes 50+ job postings per run with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to ensure production reliability and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Tableau dashboard for forensic data insights during a professional job simulation.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Collected and cleaned data from 50+ job postings per run, implementing automated workflows to ensure data integrity for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predictive models against an 85%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processing pipelines with 121 unit tests to maintain high data quality and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data-driven application on Oracle Cloud, demonstrating proficiency in remote, end-to-end project execution.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validated statistical models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exploratory data analysis to address class imbalance and brightness variation, resulting in a +16% improvement over baseline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complex model findings and recommendations to academic stakeholders using Matplotlib and Seaborn visualizations.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to surface KPIs and trends, providing actionable insights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statistical modeling and feature engineering using Scikit-learn to identify patterns in complex data 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