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Associate Data Scientist with an MSc in Computer Science and a strong foundation in statistical modelling and machine learning. Expert in designing and deploying production-grade ML pipelines, including agentic LLM systems and predictive modelling architectures. Proven ability to translate complex technical insights into commercial value, evidenced by a 98.84% accuracy rate in high-stakes classification tasks. Committed to driving customer-centric innovation through advanced analytics and rigorous experimentation.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Tableau, Data modelling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Predictive modelling, Statistical modelling, Scikit-learn, TensorFlow, Keras, CNNs</w:t>
      </w:r>
    </w:p>
    <w:p>
      <w:pPr>
        <w:spacing w:before="0" w:after="20"/>
      </w:pPr>
      <w:r>
        <w:rPr>
          <w:b/>
        </w:rPr>
        <w:t xml:space="preserve">Cloud &amp; DB: </w:t>
      </w:r>
      <w:r>
        <w:t>AWS S3, Oracle Cloud, Snowflake, Azure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Experimentation, Model lifecycle management, pytest, Version control,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Statistical modelling  ·  Machine learning  ·  Production-grade design  ·  Model lifecycle management  ·  Experimentation  ·  Data quality  ·  Algorithm development  ·  Stakeholder communication  ·  Customer decisioning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modelling for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agentic LLM pipeline with 121 automated unit tests, ensuring production-grade reliability for automated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to build a robust ML pipeline, addressing class imbalance and data quality challenges.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scoring and ranking of job postings using Gemini LLMs, achieving an 85% ATS match threshold for generated content.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 production-grade Python pipeline that scrapes ~50 job postings per run, applying predictive modelling to score and rank opportunities.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for model lifecycle management, iterating AI-generated content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design patterns including rate-limiting, multi-model failover, and 121 automated unit tests using pytest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automated service on Oracle Cloud, integrating LLM API pipelines to deliver personalized communications at scale.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high-performance predictive modelling pipeline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improvement over baseline architectures by applying rigorous experimentation, data augmentation,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complex technical findings and model performance metrics to academic stakeholders using Matplotlib and Seaborn visualizations.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address data quality issues like brightness variation.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utilizing DAX and data modelling to surface KPIs and trends for informed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focusing on feature engineering and model selection to drive analytical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