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building end-to-end machine learning solutions. Proficient in Python, SQL, scikit-learn, and TensorFlow for developing predictive models and complex data analysis, with a foundational understanding of Big Data frameworks like Spark and Hadoop. Expert in deploying production-grade pipelines and translating data into actionable insights using Matplotlib and Seaborn. Successfully delivered a 98.84% accurate wildfire detection system, demonstrating strong analytical thinking and applied data science methods.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 (DenseNet),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R (Foundation),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Advanced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AWS S3, Oracle Cloud,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Matplotlib, Seaborn, Spark (Foundation), Hadoop (Foundation), pytest, web scraping, agentic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predictive models  ·  actionable insights  ·  data-driven decision-making  ·  applied data science methods  ·  relational databases  ·  data visualisation  ·  ML workflow automation  ·  Big Data frameworks (Spark/Hadoop)  ·  deployment support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unit tests and an 85% ATS match threshold for automated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TensorFlow and Keras.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collection of ~50 job postings per run to support predictive ranking and scoring.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 ensuring 100% pass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decision-making, improving reporting efficiency by 30%.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datasets exceeding 10,000 rows.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