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31 May 2026</w:t>
      </w:r>
    </w:p>
    <w:p>
      <w:pPr>
        <w:spacing w:before="0" w:after="160" w:line="276" w:lineRule="auto"/>
      </w:pPr>
      <w:r>
        <w:rPr>
          <w:sz w:val="21"/>
        </w:rPr>
        <w:t>Dear Bending Spoons team,</w:t>
      </w:r>
    </w:p>
    <w:p>
      <w:pPr>
        <w:spacing w:before="0" w:after="160" w:line="276" w:lineRule="auto"/>
      </w:pPr>
      <w:r>
        <w:rPr>
          <w:sz w:val="21"/>
        </w:rPr>
        <w:t>I am incredibly excited to apply for the Graduate AI Software Engineer position. Bending Spoons’ commitment to building an all-time great company by deeply integrating AI into your development workflow resonates strongly with my engineering philosophy. I believe that human judgment and machine intelligence should reinforce each other, and I have actively structured my recent projects to reflect this synergy. Your focus on small, talent-dense teams that operate with the agility of a startup is exactly the environment where I know I can thrive and make a meaningful impact.</w:t>
      </w:r>
    </w:p>
    <w:p>
      <w:pPr>
        <w:spacing w:before="0" w:after="160" w:line="276" w:lineRule="auto"/>
      </w:pPr>
      <w:r>
        <w:rPr>
          <w:sz w:val="21"/>
        </w:rPr>
        <w:t>My background in computer science and hands-on AI development directly matches the responsibilities of this role. Recently, I built a GenAI Job-Application Automation Platform where I engineered an end-to-end Python pipeline using Google Gemini LLMs to score, rank, and auto-tailor custom resumes. To ensure production reliability, I integrated rate-limiting, exponential-backoff retries, and multi-model failover, while authoring 121 automated unit tests using pytest. Additionally, I have built end-to-end ML pipelines, such as a wildfire detection system using DenseNet-based CNNs on 2,700+ high-resolution images, achieving 98.84% accuracy. In every project, I focus on simplifying relentlessly, questioning complexity, and delivering robust, reproducible code built for scale.</w:t>
      </w:r>
    </w:p>
    <w:p>
      <w:pPr>
        <w:spacing w:before="0" w:after="160" w:line="276" w:lineRule="auto"/>
      </w:pPr>
      <w:r>
        <w:rPr>
          <w:sz w:val="21"/>
        </w:rPr>
        <w:t>I would welcome the opportunity to discuss how my technical skills, drive, and first-principles reasoning can add value to your engineering team.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