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Dear Playfair team,</w:t>
      </w:r>
    </w:p>
    <w:p>
      <w:pPr>
        <w:spacing w:before="0" w:after="160" w:line="276" w:lineRule="auto"/>
      </w:pPr>
      <w:r>
        <w:rPr>
          <w:sz w:val="21"/>
        </w:rPr>
        <w:t>Your track record of backing founders at the pre-seed stage—and the discipline you bring to the venture capital process—is exactly the environment where I want to apply my engineering skills this summer. I am an AI-native builder who believes that the most effective tools are those that move from concept to production in days, not months. I have spent the last year building and deploying agentic pipelines that handle real-world data, and I am excited by the prospect of applying that same rigor to your investment team’s daily workflows.</w:t>
      </w:r>
    </w:p>
    <w:p>
      <w:pPr>
        <w:spacing w:before="0" w:after="160" w:line="276" w:lineRule="auto"/>
      </w:pPr>
      <w:r>
        <w:rPr>
          <w:sz w:val="21"/>
        </w:rPr>
        <w:t>My approach to building is defined by high ownership and a focus on shipping. For my recent automation platform, I built an agentic quality-gate loop that iterates on AI-generated content until it meets an 85% match threshold. This system runs 24/7 on Oracle Cloud, utilizing multi-model failover and 121 automated unit tests to ensure reliability. I don't just build toy projects; I build tools that solve specific, repetitive problems. Whether it is scraping 50+ data points per run or automating complex document analysis, I focus on creating systems that provide immediate utility.</w:t>
      </w:r>
    </w:p>
    <w:p>
      <w:pPr>
        <w:spacing w:before="0" w:after="160" w:line="276" w:lineRule="auto"/>
      </w:pPr>
      <w:r>
        <w:rPr>
          <w:sz w:val="21"/>
        </w:rPr>
        <w:t>I am particularly drawn to your focus on 'depth of thought' in investing. I want to spend my summer sitting inside your investment team, learning how you qualify deals, and building the agents that remove the friction from that process. I am ready to demo my work, iterate based on your feedback, and finish the summer with a portfolio of tools that you actually use to find and back the next generation of European founders.</w:t>
      </w:r>
    </w:p>
    <w:p>
      <w:pPr>
        <w:spacing w:before="0" w:after="160" w:line="276" w:lineRule="auto"/>
      </w:pPr>
      <w:r>
        <w:rPr>
          <w:sz w:val="21"/>
        </w:rPr>
        <w:t>I am available full-time from June through August 2026 and can work from your Farringdon office. I would love to chat about the specific bottlenecks you are looking to solve this summer and how my background in LLM pipelines can help.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