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11 June 2026</w:t>
      </w:r>
    </w:p>
    <w:p>
      <w:pPr>
        <w:spacing w:before="0" w:after="160" w:line="276" w:lineRule="auto"/>
      </w:pPr>
      <w:r>
        <w:rPr>
          <w:sz w:val="21"/>
        </w:rPr>
        <w:t>Dear Zephyr Tech team,</w:t>
      </w:r>
    </w:p>
    <w:p>
      <w:pPr>
        <w:spacing w:before="0" w:after="160" w:line="276" w:lineRule="auto"/>
      </w:pPr>
      <w:r>
        <w:rPr>
          <w:sz w:val="21"/>
        </w:rPr>
        <w:t>Your mission to move beyond AI prototypes and build solutions that operate reliably in the real world resonates with my own approach to engineering. Having recently completed my MSc in Computer Science with a focus on applied GenAI, I have spent the last year building autonomous agents that solve complex, real-world problems. I am particularly drawn to your work in developing agent-based systems that automate research and decision-making, as this mirrors the architecture I developed for my own agentic job-application platform.</w:t>
      </w:r>
    </w:p>
    <w:p>
      <w:pPr>
        <w:spacing w:before="0" w:after="160" w:line="276" w:lineRule="auto"/>
      </w:pPr>
      <w:r>
        <w:rPr>
          <w:sz w:val="21"/>
        </w:rPr>
        <w:t>In my recent project, I engineered an agentic quality-gate loop that iterates on outputs until they meet an 85% accuracy threshold. By integrating multi-model failover and 121 automated unit tests, I ensured the system remained reliable 24/7 on cloud infrastructure. This practical experience in building systems that handle complex data processes and produce meaningful, actionable outputs is exactly what I want to bring to the Junior AI Engineer role at Zephyr Tech. I am comfortable working with large language models and retrieval workflows, and I am ready to apply these skills to help your team deliver measurable value for your clients.</w:t>
      </w:r>
    </w:p>
    <w:p>
      <w:pPr>
        <w:spacing w:before="0" w:after="160" w:line="276" w:lineRule="auto"/>
      </w:pPr>
      <w:r>
        <w:rPr>
          <w:sz w:val="21"/>
        </w:rPr>
        <w:t>I am based in the UK and am fully prepared to work in-person at your Eastbourne office. I am excited about the prospect of contributing to your next generation of AI-enabled business practices and would welcome the opportunity to discuss how my background in agentic systems can support your current expansion.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