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Machine Learning Engineer with an MSc in Computer Science (Distinction) and hands-on experience building production-grade ML systems. Proficient in Python, TensorFlow, and LLM integration, with a proven track record of deploying agentic pipelines and deep learning models. Successfully engineered a production LLM pipeline with 121 automated tests and a DenseNet CNN achieving 98.84% accuracy. Committed to developing scalable end-to-end ML pipelines and deploying robust models within high-growth AI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model evaluation, neural networks, transformers</w:t>
      </w:r>
    </w:p>
    <w:p>
      <w:pPr>
        <w:spacing w:before="0" w:after="20"/>
      </w:pPr>
      <w:r>
        <w:rPr>
          <w:b/>
        </w:rPr>
        <w:t xml:space="preserve">GenAI &amp; LLMs: </w:t>
      </w:r>
      <w:r>
        <w:t>LLMs, Generative AI, prompt engineering, agentic pipelines, LLM API integration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Snowflake, AWS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React,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end-to-end ML pipelines  ·  model fine-tuning  ·  prompt engineering  ·  model evaluation  ·  neural networks  ·  classification  ·  regression  ·  data augmentation  ·  feature engineering  · 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LLM pipeline featuring agentic quality-gate loops and 121 automated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ranking of ~50 job postings per run to achieve an 85%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pipeline that scrapes ~50 job postings per run across LinkedIn and Indeed, utilizing Google Gemini LLMs for automated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model evaluation, iterating AI-generated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MLOps workflows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pipeline reliability and continuous improvement of the LLM integration.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24/7 on an Oracle Cloud VM, integrating a responsive Next.js dashboard for real-time monitoring.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CNNs, processing 2,700+ high-resolution images to achieve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data augmentation and Multi-Scale Retinex preprocessing to address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rigorous model evaluation using GridSearchCV and cross-validation to ensure robustness in classification tasks.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 and Seaborn to communicate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regression and classification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