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(Distinction) and hands-on experience building and deploying machine learning models into production. Proficient in Python, SQL, Scikit-learn, and Pandas, with a proven track record of developing agentic pipelines and predictive models. Successfully engineered a DenseNet CNN achieving 98.84% accuracy and deployed 24/7 cloud-based infrastructure. Eager to apply expertise in forecasting, optimisation, and risk assessment to drive business performance at Oho Group.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CNNs,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machine learning models  ·  production deployment  ·  data-driven solutions  ·  statistical experimentation  ·  forecasting  ·  optimisation  ·  risk assessment  ·  data platform evolution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analysis of ~50 job postings per run to generate tailored outreach content.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using Google Gemini LLMs to score, rank, and build data-driven solutions for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ensuring models meet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machine learning models on an Oracle Cloud VM, incorporating rate-limiting,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reliability of the data pipeline and model outputs.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risk assessment and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model achieving 98.84% accuracy, representing a +16% improvement over baseline architectures through rigorous experimentation.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metrics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trends, influencing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 to complex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