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27 July 2026</w:t>
      </w:r>
    </w:p>
    <w:p>
      <w:pPr>
        <w:spacing w:before="0" w:after="160" w:line="276" w:lineRule="auto"/>
      </w:pPr>
      <w:r>
        <w:rPr>
          <w:sz w:val="21"/>
        </w:rPr>
        <w:t>I am writing to apply for the Junior GenAI Developer position at Stantec. As an MSc Computer Science graduate with a focus on machine learning and applied Generative AI, I have spent the last year building and deploying production-grade agentic AI pipelines. My work centers on creating robust, scalable solutions that bridge the gap between emerging AI technologies and practical business outcomes.</w:t>
      </w:r>
    </w:p>
    <w:p>
      <w:pPr>
        <w:spacing w:before="0" w:after="160" w:line="276" w:lineRule="auto"/>
      </w:pPr>
      <w:r>
        <w:rPr>
          <w:sz w:val="21"/>
        </w:rPr>
        <w:t>In my recent project, I engineered an end-to-end Python pipeline that utilizes agentic quality-gate loops to ensure high-performance outputs, consistently achieving an 85% ATS match threshold. This experience required a deep understanding of LLM integration, multi-model failover, and automated testing—skills I am eager to apply to Stantec’s enterprise-grade AI initiatives. I have also developed a strong foundation in RAG architectures and the Microsoft AI ecosystem, including Azure AI Foundry and Copilot Studio, which I understand are critical to your current digital evolution.</w:t>
      </w:r>
    </w:p>
    <w:p>
      <w:pPr>
        <w:spacing w:before="0" w:after="160" w:line="276" w:lineRule="auto"/>
      </w:pPr>
      <w:r>
        <w:rPr>
          <w:sz w:val="21"/>
        </w:rPr>
        <w:t>Beyond my technical work, I am deeply committed to the principles of responsible AI, governance, and security. My background in analyzing complex NHS performance data taught me the importance of data integrity and the necessity of building systems that are not only innovative but also secure and compliant. I am impressed by Stantec’s reputation as a leader in sustainable consulting and your focus on creating a collaborative, inclusive environment.</w:t>
      </w:r>
    </w:p>
    <w:p>
      <w:pPr>
        <w:spacing w:before="0" w:after="160" w:line="276" w:lineRule="auto"/>
      </w:pPr>
      <w:r>
        <w:rPr>
          <w:sz w:val="21"/>
        </w:rPr>
        <w:t>I am excited about the possibility of contributing to your Digital Centre of Excellence and helping to shape the future of AI at Stantec. I am confident that my blend of technical expertise and my commitment to building trusted, scalable AI frameworks makes me a strong fit for your team. Thank you for considering my application; I look forward to the possibility of discussing how my skills can support your ongoing projects.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