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I am writing to apply for the AI Solutions Engineer position at Bupa. Having followed Bupa’s commitment to leveraging technology to improve healthcare outcomes, I am excited by the prospect of embedding within your business teams to deliver AI-driven process automation that is both scalable and secure.</w:t>
      </w:r>
    </w:p>
    <w:p>
      <w:pPr>
        <w:spacing w:before="0" w:after="160" w:line="276" w:lineRule="auto"/>
      </w:pPr>
      <w:r>
        <w:rPr>
          <w:sz w:val="21"/>
        </w:rPr>
        <w:t>My technical background is centered on building production-ready agentic LLM pipelines. In my recent work, I developed an end-to-end system that utilizes RAG architecture and multi-agent orchestration to automate complex, multi-step workflows. By implementing rigorous quality-gate loops and 121 automated unit tests, I ensured that the system maintained high performance and reliability, achieving an 85% ATS match threshold for tailored outputs. This experience in owning the full lifecycle of an AI solution—from discovery to deployment—is directly applicable to the challenges Bupa faces in integrating AI into critical business processes.</w:t>
      </w:r>
    </w:p>
    <w:p>
      <w:pPr>
        <w:spacing w:before="0" w:after="160" w:line="276" w:lineRule="auto"/>
      </w:pPr>
      <w:r>
        <w:rPr>
          <w:sz w:val="21"/>
        </w:rPr>
        <w:t>Beyond pure engineering, I have a deep appreciation for the complexities of working within regulated environments. My analysis of 188 months of NHS A&amp;E performance data required me to model intricate, high-stakes workflows and translate them into actionable insights. This project not only sharpened my SQL and data modelling skills but also taught me how to communicate technical findings to stakeholders in a way that drives real-world process transformation.</w:t>
      </w:r>
    </w:p>
    <w:p>
      <w:pPr>
        <w:spacing w:before="0" w:after="160" w:line="276" w:lineRule="auto"/>
      </w:pPr>
      <w:r>
        <w:rPr>
          <w:sz w:val="21"/>
        </w:rPr>
        <w:t>I am particularly drawn to this role because it sits at the intersection of engineering and operations. I enjoy the challenge of identifying automation opportunities within live environments and standardizing those solutions for enterprise-wide adoption. I am confident that my experience with Python, API integrations, and AI architecture will allow me to hit the ground running and contribute to Bupa’s goal of helping people live longer, healthier, happier lives.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