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27 July 2026</w:t>
      </w:r>
    </w:p>
    <w:p>
      <w:pPr>
        <w:spacing w:before="0" w:after="160" w:line="276" w:lineRule="auto"/>
      </w:pPr>
      <w:r>
        <w:rPr>
          <w:sz w:val="21"/>
        </w:rPr>
        <w:t>The opportunity to join Experian’s GenAI Centre of Expertise as a Data Scientist aligns perfectly with my focus on building production-ready AI systems. Having recently completed my MSc in Computer Science, I have spent the last year bridging the gap between experimental data science and robust software engineering, specifically through the development of agentic pipelines and high-accuracy machine learning models.</w:t>
      </w:r>
    </w:p>
    <w:p>
      <w:pPr>
        <w:spacing w:before="0" w:after="160" w:line="276" w:lineRule="auto"/>
      </w:pPr>
      <w:r>
        <w:rPr>
          <w:sz w:val="21"/>
        </w:rPr>
        <w:t>In my recent project, I built an end-to-end automation platform that functions as a production-ready system. By applying object-oriented programming to structure my code, I ensured the pipeline was modular and maintainable. I implemented 121 automated unit tests using pytest and integrated multi-model failover to ensure 24/7 reliability on Oracle Cloud. This experience taught me the importance of version control and testing in an enterprise context, where system stability is as critical as model performance.</w:t>
      </w:r>
    </w:p>
    <w:p>
      <w:pPr>
        <w:spacing w:before="0" w:after="160" w:line="276" w:lineRule="auto"/>
      </w:pPr>
      <w:r>
        <w:rPr>
          <w:sz w:val="21"/>
        </w:rPr>
        <w:t>My approach to data science is rooted in rigorous experimentation. When analysing 188 months of NHS A&amp;E performance data, I did not just look for trends; I designed a Random Forest classifier that achieved a 0.90–0.95 ROC-AUC. This required framing a complex problem, performing error analysis, and communicating the trade-offs of different predictive features to ensure the findings were actionable. I am comfortable working with incomplete information and enjoy the process of figuring out the right approach—whether that is a complex GenAI solution or a more efficient analytical model.</w:t>
      </w:r>
    </w:p>
    <w:p>
      <w:pPr>
        <w:spacing w:before="0" w:after="160" w:line="276" w:lineRule="auto"/>
      </w:pPr>
      <w:r>
        <w:rPr>
          <w:sz w:val="21"/>
        </w:rPr>
        <w:t>I am eager to bring this blend of engineering discipline and analytical curiosity to Experian. I am particularly interested in how your team balances the rapid iteration of GenAI with the high standards of a FTSE 100 company. Thank you for considering my application; I am available for an interview at your convenience to discuss how my skills in Python, cloud deployment, and AI engineering can support the GenAI CoE.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