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Applied AI Engineer, Markets Operations - Associate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Applied AI Engineer specializing in Python, RESTful APIs, ETL pipelines, and CI/CD for production-ready systems. Engineered an agentic LLM pipeline with 121 automated tests, achieving 98.84% accuracy in predictive modeling and 24/7 operational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AI: </w:t>
      </w:r>
      <w:r>
        <w:t>Python, RESTful APIs, Machine Learning, Agentic pipelines, MLflow, Terraform</w:t>
      </w:r>
    </w:p>
    <w:p>
      <w:pPr>
        <w:spacing w:before="0" w:after="20"/>
      </w:pPr>
      <w:r>
        <w:rPr>
          <w:b/>
        </w:rPr>
        <w:t xml:space="preserve">Data &amp; Infrastructure: </w:t>
      </w:r>
      <w:r>
        <w:t>ETL pipelines, SQL, Data modelling, AWS, Monitoring, Graph Databases</w:t>
      </w:r>
    </w:p>
    <w:p>
      <w:pPr>
        <w:spacing w:before="0" w:after="20"/>
      </w:pPr>
      <w:r>
        <w:rPr>
          <w:b/>
        </w:rPr>
        <w:t xml:space="preserve">Development: </w:t>
      </w:r>
      <w:r>
        <w:t>React, CI/CD, pytest, Next.js, Tailwind CSS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threshold, ensuring production-ready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scalable Python pipeline that scrapes ~50 job postings per run and integrates Google Gemini LLMs for automated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and multi-model failover to ensure service sustainability.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integrity and support CI/CD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Oracle Cloud infrastructure, featuring a responsive Next.js dashboard for monitoring and operational readiness.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behind 4-hour target breaches, mirroring complex reconciliation and exception management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a 51-month crisis-status streak and 141x spike in 12+ 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with 0.90–0.95 ROC-AUC, providing actionable insights for operational controls.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with documentation practices aligned to production-ready MLflow standards.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KPIs, applying foundational knowledge of graph database structures for relational data mapping.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focusing on feature engineering and model selection for enterprise-grade data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