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MLOps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MLOps Engineer with expertise in end-to-end machine learning lifecycles, Python, TensorFlow, and cloud-based model deployment. Indian national with 2 years of continuous UK residency, holding full UK right to work and meeting SC clearance eligibility requirements.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MLOps &amp; Engineering: </w:t>
      </w:r>
      <w:r>
        <w:t>TFX, Kubeflow Pipelines SDK, Triton, TorchServe, TensorFlow, Python, pytest, Production deployment</w:t>
      </w:r>
    </w:p>
    <w:p>
      <w:pPr>
        <w:spacing w:before="0" w:after="20"/>
      </w:pPr>
      <w:r>
        <w:rPr>
          <w:b/>
        </w:rPr>
        <w:t xml:space="preserve">Data &amp; Streaming: </w:t>
      </w:r>
      <w:r>
        <w:t>Kafka, Spark, SQL, Pandas, NumPy, Data pipeline</w:t>
      </w:r>
    </w:p>
    <w:p>
      <w:pPr>
        <w:spacing w:before="0" w:after="20"/>
      </w:pPr>
      <w:r>
        <w:rPr>
          <w:b/>
        </w:rPr>
        <w:t xml:space="preserve">GenAI &amp; Personalisation: </w:t>
      </w:r>
      <w:r>
        <w:t>Google Gemini API, Agentic pipelines, Recommendation systems, Generative AI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maintained a personal cloud-hosted service on an Oracle Cloud VM, incorporating multi-model failover and exponential-backoff retries.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automated quality-gate loop that re-scores and iterates AI-generated content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robust data pipeline using Python to scrape ~50 job postings per run, integrating Google Gemini LLMs for automated feature engineering and content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reliability through 121 automated unit tests using pytest, ensuring consistent performance across the end-to-end deployment lifecycle.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the 4-hour waiting time target collapse, revealing a 29% compliance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identifying a 141x increase in 12+ 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Constructed a Random Forest classifier predicting monthly breach risk (0.90–0.95 ROC-AUC) and developed a framework for A/B testing model efficacy.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robustness, while gaining exposure to high-volume real-time streaming architectures like Kafka and Spark.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