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04 July 2026</w:t>
      </w:r>
    </w:p>
    <w:p>
      <w:pPr>
        <w:spacing w:before="0" w:after="160" w:line="276" w:lineRule="auto"/>
      </w:pPr>
      <w:r>
        <w:rPr>
          <w:sz w:val="21"/>
        </w:rPr>
        <w:t>I am writing to apply for the Data Scientist position at Elsevier. My recent MSc in Computer Science and my work on production-ready agentic LLM pipelines have prepared me to tackle the complex challenges involved in scientific knowledge extraction and intelligent content understanding.</w:t>
      </w:r>
    </w:p>
    <w:p>
      <w:pPr>
        <w:spacing w:before="0" w:after="160" w:line="276" w:lineRule="auto"/>
      </w:pPr>
      <w:r>
        <w:rPr>
          <w:sz w:val="21"/>
        </w:rPr>
        <w:t>In my recent project, I built an end-to-end Python pipeline that processes large-scale datasets, utilizing Google Gemini LLMs to score and rank content with an 85% ATS-match quality-gate. This system incorporates multi-model failover, automated unit testing, and 24/7 deployment on cloud infrastructure, reflecting the production-quality standards required for your team. My experience with Random Forest classifiers and deep learning architectures like DenseNet has provided me with a rigorous approach to model evaluation, feature engineering, and performance measurement.</w:t>
      </w:r>
    </w:p>
    <w:p>
      <w:pPr>
        <w:spacing w:before="0" w:after="160" w:line="276" w:lineRule="auto"/>
      </w:pPr>
      <w:r>
        <w:rPr>
          <w:sz w:val="21"/>
        </w:rPr>
        <w:t>I am particularly drawn to Elsevier’s focus on scientific publications, knowledge graphs, and taxonomies. My academic and project work has involved analyzing longitudinal datasets—such as 188 months of NHS performance data—where I utilized advanced SQL and Scikit-learn to derive actionable insights. I am eager to apply these skills to your large-scale scientific content, helping to build models that are not only accurate but also reliable and maintainable in a production environment.</w:t>
      </w:r>
    </w:p>
    <w:p>
      <w:pPr>
        <w:spacing w:before="0" w:after="160" w:line="276" w:lineRule="auto"/>
      </w:pPr>
      <w:r>
        <w:rPr>
          <w:sz w:val="21"/>
        </w:rPr>
        <w:t>I admire Elsevier’s commitment to supporting researchers and healthcare professionals through innovative technology. I am confident that my technical background and my focus on building robust, measurable AI solutions would allow me to contribute effectively to your team’s goals. Thank you for considering my application; I look forward to the possibility of discussing how my skills can support your ongoing work in scientific discovery.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