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July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position at Veriforce. My academic and project work has been centered on building high-reliability machine learning systems that solve real-world compliance and risk challenges. During my MSc, I developed a predictive model for NHS performance analytics that achieved a 0.95 ROC-AUC, providing actionable insights into long-term compliance failures. This project required deep-dive SQL analysis and the application of rigorous feature engineering to identify risk drivers—skills I am eager to apply to Veriforce’s supply chain risk management initiatives.</w:t>
      </w:r>
    </w:p>
    <w:p>
      <w:pPr>
        <w:spacing w:before="0" w:after="160" w:line="276" w:lineRule="auto"/>
      </w:pPr>
      <w:r>
        <w:rPr>
          <w:sz w:val="21"/>
        </w:rPr>
        <w:t>Beyond predictive modeling, I have built and deployed agentic LLM pipelines that handle complex text data and automated quality-gate loops. My work on a production-grade automation platform, which included 121 automated unit tests and multi-model failover, demonstrates my commitment to building robust, scalable solutions. I am comfortable working in Agile environments and enjoy translating complex technical outcomes into clear insights for non-technical stakeholders.</w:t>
      </w:r>
    </w:p>
    <w:p>
      <w:pPr>
        <w:spacing w:before="0" w:after="160" w:line="276" w:lineRule="auto"/>
      </w:pPr>
      <w:r>
        <w:rPr>
          <w:sz w:val="21"/>
        </w:rPr>
        <w:t>I am currently deepening my proficiency in Microsoft Fabric and Azure to align with your technology stack. I am confident that my technical foundation, combined with my ability to iterate rapidly on complex data problems, makes me a strong fit for your team. I am excited about the possibility of contributing to Veriforce’s mission of creating safer workplaces through innovative data solutions.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