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Data/AI Engineer, Engineering AI &amp; Data, AI &amp; Data Solutions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Results-oriented engineer focused on delivering scalable data pipelines and AI-driven solutions that translate complex datasets into actionable business intelligence. Committed to driving measurable impact through robust system architecture, stakeholder-focused analytics, and high-integrity technical delivery.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Engineering &amp; AI: </w:t>
      </w:r>
      <w:r>
        <w:t>Python, SQL, Data Pipelines, Generative AI, Machine Learning, Scikit-learn, TensorFlow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Oracle Cloud, AWS, Azure, Snowflake, pytest, Agile</w:t>
      </w:r>
    </w:p>
    <w:p>
      <w:pPr>
        <w:spacing w:before="0" w:after="20"/>
      </w:pPr>
      <w:r>
        <w:rPr>
          <w:b/>
        </w:rPr>
        <w:t xml:space="preserve">Analytics &amp; BI: </w:t>
      </w:r>
      <w:r>
        <w:t>Power BI, Tableau, Data Modelling, Pandas, NumPy,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