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01 June 2026</w:t>
      </w:r>
    </w:p>
    <w:p>
      <w:pPr>
        <w:spacing w:before="0" w:after="160" w:line="276" w:lineRule="auto"/>
      </w:pPr>
      <w:r>
        <w:rPr>
          <w:sz w:val="21"/>
        </w:rPr>
        <w:t>I am closely following Concept AI Ltd's work in productionising machine learning and generative AI. With a solid foundation in Python, the core ML stack, and modern generative AI workflows, I am eager to contribute to your team as an AI/ML Engineer. I bring a combination of software engineering discipline and machine learning rigour, ensuring that models are built, evaluated, and deployed as robust products.</w:t>
      </w:r>
    </w:p>
    <w:p>
      <w:pPr>
        <w:spacing w:before="0" w:after="160" w:line="276" w:lineRule="auto"/>
      </w:pPr>
      <w:r>
        <w:rPr>
          <w:sz w:val="21"/>
        </w:rPr>
        <w:t>Recently, I engineered an end-to-end GenAI pipeline that programmatically scrapes job postings, scores them, and auto-tailors application materials using Google Gemini APIs. To ensure output quality, I built an agentic quality-gate loop that re-scores and iterates on prompts until they clear an 85% match threshold. This project was built with production reliability in mind, incorporating rate-limiting, multi-model failover, and 121 automated unit tests using pytest. Additionally, I designed and trained a DenseNet-based CNN pipeline on 2,700+ high-resolution images for wildfire detection, achieving 98.84% accuracy vs baseline through rigorous cross-validation and hyperparameter tuning.</w:t>
      </w:r>
    </w:p>
    <w:p>
      <w:pPr>
        <w:spacing w:before="0" w:after="160" w:line="276" w:lineRule="auto"/>
      </w:pPr>
      <w:r>
        <w:rPr>
          <w:sz w:val="21"/>
        </w:rPr>
        <w:t>I value a healthy scepticism regarding model behaviour and focus heavily on validation, reproducibility, and robust evaluation harnesses. Whether implementing classical ML, deep learning, or agentic LLM patterns, I aim to deliver models that drive real business outcomes. I would welcome the opportunity to discuss how my technical skills and hands-on project experience align with the engineering standards at Concept AI Ltd.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