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01 June 2026</w:t>
      </w:r>
    </w:p>
    <w:p>
      <w:pPr>
        <w:spacing w:before="0" w:after="160" w:line="276" w:lineRule="auto"/>
      </w:pPr>
      <w:r>
        <w:rPr>
          <w:sz w:val="21"/>
        </w:rPr>
        <w:t>I am writing to share my background for the Data Scientist position at RCQ Associates. As a STEM Master's graduate with a strong foundation in Python, Pandas, and machine learning, I have spent the last few years developing analytical tools, executing model optimization, and conducting ad-hoc data analysis. My background aligns closely with your need for a data scientist who can support the execution of structured finance deals and build robust risk management tools.</w:t>
      </w:r>
    </w:p>
    <w:p>
      <w:pPr>
        <w:spacing w:before="0" w:after="160" w:line="276" w:lineRule="auto"/>
      </w:pPr>
      <w:r>
        <w:rPr>
          <w:sz w:val="21"/>
        </w:rPr>
        <w:t>Throughout my academic and professional projects, I have focused on translating complex datasets into actionable insights. In my predictive modeling work, I executed model optimization using GridSearchCV and cross-validation to achieve a 98.84% accuracy rate on a dataset of over 2,700 points. Additionally, during a financial consulting simulation, I integrated and interpreted complex financial data from corporate reports, utilizing Python and Pandas to build rule-based analytical tools that provided clear financial insights. I have also applied my data analysis skills to simulated consumer loans and mortgages datasets, analyzing risk patterns and regional portfolio trends to optimize performance metrics.</w:t>
      </w:r>
    </w:p>
    <w:p>
      <w:pPr>
        <w:spacing w:before="0" w:after="160" w:line="276" w:lineRule="auto"/>
      </w:pPr>
      <w:r>
        <w:rPr>
          <w:sz w:val="21"/>
        </w:rPr>
        <w:t>I am eager to bring this technical expertise to RCQ Associates and support your team in executing buy-side and sell-side advisory transactions. My experience building automated pipelines, conducting rigorous exploratory data analysis, and presenting research findings to stakeholders prepares me to contribute immediately to your growing London team. I possess full UK working rights and am ready to dedicate my analytical skills to your structured finance and asset-backed financing portfolios.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