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The mission at Fuse Energy to build a decentralized energy network and scale renewable energy through cutting-edge technology is incredibly compelling. As an engineer with over three years of experience spanning machine learning, backend development, and production-grade AI pipelines, I am eager to contribute to your team as an Applied AI Engineer. My background aligns directly with your focus on combining robust backend engineering with applied AI to optimize both consumer experiences and internal operations.</w:t>
      </w:r>
    </w:p>
    <w:p>
      <w:pPr>
        <w:spacing w:before="0" w:after="160" w:line="276" w:lineRule="auto"/>
      </w:pPr>
      <w:r>
        <w:rPr>
          <w:sz w:val="21"/>
        </w:rPr>
        <w:t>In my recent work, I designed and deployed an end-to-end Python pipeline that automates complex data workflows. This system scrapes large datasets, processes them using Google Gemini LLMs, and runs them through an agentic quality-gate loop to ensure high-quality outputs. To support this, I built and optimized production reliability features—including rate-limiting, exponential-backoff retries, and multi-model failover—and deployed the backend on cloud infrastructure. Additionally, I have engineered deep learning pipelines using TensorFlow and PyTorch, achieving a 98.84% accuracy rate on complex image datasets through rigorous preprocessing and model tuning.</w:t>
      </w:r>
    </w:p>
    <w:p>
      <w:pPr>
        <w:spacing w:before="0" w:after="160" w:line="276" w:lineRule="auto"/>
      </w:pPr>
      <w:r>
        <w:rPr>
          <w:sz w:val="21"/>
        </w:rPr>
        <w:t>I am particularly excited about the opportunity to apply these skills to Fuse’s consumer-focused features, such as the Energy Co-Pilot and Speedy Onboarding using VLMs and LLMs. My experience in processing large datasets, building scalable AI applications, and focusing on usability and performance translates directly to these initiatives. Furthermore, I have a deep interest in energy markets, weather patterns, and demand forecasting, and I am eager to collaborate with your trading and operations teams to align AI models with real-time market conditions.</w:t>
      </w:r>
    </w:p>
    <w:p>
      <w:pPr>
        <w:spacing w:before="0" w:after="160" w:line="276" w:lineRule="auto"/>
      </w:pPr>
      <w:r>
        <w:rPr>
          <w:sz w:val="21"/>
        </w:rPr>
        <w:t>I welcome the opportunity to discuss how my technical expertise and practical approach to implementing AI solutions can support Fuse Energy in delivering a terawatt of renewable energy.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