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Science Specialist with an MSc in Computer Science (Distinction) and hands-on experience designing, testing, and deploying machine learning solutions using Python, statistics, and advanced machine learning libraries. Proven track record of building data pipelines and models, including a production-grade AI pipeline that scrapes 50+ job postings per run and achieves a 98.84% model accuracy on image classification. Skilled in applying generative AI, large language models, and strong coding practices like version control and testing to translate complex business problems into high-impact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statistics, machine learning libraries, TensorFlow, Keras, Scikit-learn, CNN, DenseNet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Tools &amp; Methods: </w:t>
      </w:r>
      <w:r>
        <w:t>building data pipelines, models, coding practices, version control, testing, pytest, large-scale distributed computing, Agentic AI, Google Gemini API, LLM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 (Advanced)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Science Solutions  ·  Building Data Pipelines  ·  Designing and Implementing Models  ·  Model Performance Evaluation  ·  Generative AI &amp; Large Language Models  ·  Testing &amp; Version Control (pytest)  ·  Statistical Analysis  ·  Foundation in Large-Scale Distributed Computing (Spark/PySpark/Databricks) through Academic Research  ·  Foundation in Retail Industry Business Dynamics through Simulated Case Studies  · 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by designing and implementing a robust DenseNet-based CNN pipeline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AI pipeline scraping 50+ job postings per run, utilizing Google Gemini LLMs to auto-generate tailored, high-match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iteratively re-scores and refines outputs to guarantee an 85%+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up to +16% vs baseline through strategic architecture selection, hyperparameter tuning,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robust data pipelines in Python to scrape ~50 job postings per run, utilizing Google Gemini large language models to score, rank, and auto-tailor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evaluate model performance, iteratively re-scoring and refining outputs until they cleared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strong coding practices, including version control and 121 automated unit tests using pytest, to ensure a highly maintainable and reliable production solution.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scalable application 24/7 as a Telegram bot on an Oracle Cloud VM and built a responsive Next.js and Tailwind CSS dashboard on Vercel.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simulated data science engagement focused on forensic technology, translating complex business problems into clear analytical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surface key forensic insights and communicate complex ideas to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and statistical classification techniques to analyze datasets, draw business conclusions, and support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 AI-powered financial chatbot for BCG's GenAI Consulting team,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manipulation, implementing rule-based logic to translate challenging financial data into user-friendly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hands-on experience applying generative AI and large language models to enhance customer experience and optimize information retrieval.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Participated in 1 software development simulation, reviewing web applications to identify root causes of bugs and implement maintainable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application improvements, ensuring alignment with rigorous technology standards and strong coding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an end-to-end machine learning pipeline for early wildfire detection, training DenseNet-based CNNs in Python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by applying GridSearchCV, cross-validation, and Multi-Scale Retinex preprocessing to resolve class imbalances.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model performance statistically, visualized results using Matplotlib and Seaborn, and communicated complex technical findings clearly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accelerate exploratory data analysis (EDA), refine SQL queries, and document reproducible data science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interactive Power BI dashboards using DAX and data modeling to surface key performance indicators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machine learning experiments using Scikit-learn, applying feature engineering and model selection best practices to optimize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