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Dear IMRANDD team,</w:t>
      </w:r>
    </w:p>
    <w:p>
      <w:pPr>
        <w:spacing w:before="0" w:after="160" w:line="276" w:lineRule="auto"/>
      </w:pPr>
      <w:r>
        <w:rPr>
          <w:sz w:val="21"/>
        </w:rPr>
        <w:t>Your commitment to solving complex industrial challenges through data-driven innovation is what drew me to apply to your talent network. As a recent MSc Computer Science graduate, I have spent my academic and personal projects focused on the exact type of work IMRANDD excels at: turning messy, real-world data into clear, actionable intelligence. Whether it is cleaning 188 months of NHS performance records or building agentic LLM pipelines that iterate to meet strict quality thresholds, I thrive on the technical rigour required to make data reliable and useful.</w:t>
      </w:r>
    </w:p>
    <w:p>
      <w:pPr>
        <w:spacing w:before="0" w:after="160" w:line="276" w:lineRule="auto"/>
      </w:pPr>
      <w:r>
        <w:rPr>
          <w:sz w:val="21"/>
        </w:rPr>
        <w:t>In my recent NHS A&amp;E performance project, I moved beyond simple reporting by using advanced SQL window functions and Random Forest classifiers to identify the drivers behind long-term operational breaches. This experience taught me the importance of methodical data validation and the necessity of clear visualisation—skills I know are central to your Data Scientist (Visualisation &amp; Analysis) and Data Analyst tracks. I am equally comfortable working in cloud environments like Oracle Cloud and AWS, and I am eager to apply my Python and Scikit-learn expertise to your existing industrial datasets.</w:t>
      </w:r>
    </w:p>
    <w:p>
      <w:pPr>
        <w:spacing w:before="0" w:after="160" w:line="276" w:lineRule="auto"/>
      </w:pPr>
      <w:r>
        <w:rPr>
          <w:sz w:val="21"/>
        </w:rPr>
        <w:t>I am particularly drawn to your team’s focus on continuous learning and the freedom to prototype new AI applications. I am looking for an environment where I can contribute to high-impact engineering and infrastructure projects while growing alongside a team of experts. I would appreciate the chance to learn more about your current data challenges and how my background in building reproducible, production-ready pipelines might fit into your future tenders and client deliverables.</w:t>
      </w:r>
    </w:p>
    <w:p>
      <w:pPr>
        <w:spacing w:before="0" w:after="160" w:line="276" w:lineRule="auto"/>
      </w:pPr>
      <w:r>
        <w:rPr>
          <w:sz w:val="21"/>
        </w:rPr>
        <w:t>I am available for a conversation at your convenience to discuss how I can contribute to the IMRANDD team.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