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20 June 2026</w:t>
      </w:r>
    </w:p>
    <w:p>
      <w:pPr>
        <w:spacing w:before="0" w:after="160" w:line="276" w:lineRule="auto"/>
      </w:pPr>
      <w:r>
        <w:rPr>
          <w:sz w:val="21"/>
        </w:rPr>
        <w:t>Predictiva’s mission to make cutting-edge AI trading technology accessible to global institutions is exactly the kind of high-stakes environment where I want to apply my engineering skills. Having recently completed my MSc in Computer Science with a focus on production-grade ML, I have spent the last year building systems that are not just accurate, but reliable and scalable in live environments.</w:t>
      </w:r>
    </w:p>
    <w:p>
      <w:pPr>
        <w:spacing w:before="0" w:after="160" w:line="276" w:lineRule="auto"/>
      </w:pPr>
      <w:r>
        <w:rPr>
          <w:sz w:val="21"/>
        </w:rPr>
        <w:t>My technical approach is defined by the full model lifecycle. For my recent agentic LLM project, I didn't just train a model; I built a 24/7 production pipeline on Oracle Cloud, complete with multi-model failover and 121 automated unit tests. Similarly, when analyzing 188 months of NHS time-series data, I moved beyond simple analysis to build a Random Forest classifier that achieved a 0.95 ROC-AUC, providing actionable insights into complex performance breaches. I am comfortable working with both TensorFlow and PyTorch, and I am actively integrating experiment tracking tools like MLflow and Weights &amp; Biases to ensure my model iterations are measurable and reproducible.</w:t>
      </w:r>
    </w:p>
    <w:p>
      <w:pPr>
        <w:spacing w:before="0" w:after="160" w:line="276" w:lineRule="auto"/>
      </w:pPr>
      <w:r>
        <w:rPr>
          <w:sz w:val="21"/>
        </w:rPr>
        <w:t>I am particularly drawn to Predictiva because you treat machine learning as the product itself. I am ready to own the end-to-end process—from feature engineering on complex financial datasets to monitoring model performance in live trading environments. My background in building robust, containerized deployments and my ability to translate research into production-ready code make me a strong fit for your Edinburgh team. I would welcome the opportunity to discuss how my experience with high-accuracy ML systems can help Predictiva continue to lead in the AI FinTech space.</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