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| Remote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of developing predictive models and end-to-end data pipelines. Expert in Python, SQL, and Scikit-learn, with hands-on experience cleaning complex datasets and building statistical models to drive actionable insights. Successfully deployed production-grade machine learning systems and interactive Power BI dashboards to support data-driven decision-making. Demonstrated ability to automate analytical workflows and communicate complex findings to diverse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Data visualization, Exploratory data analysis, Pandas, NumPy, Tableau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models, Scikit-learn, TensorFlow, Keras, CNNs,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AWS S3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agentic pipelines,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statistical modelling  ·  data cleaning  ·  exploratory data analysis  ·  data visualization  ·  automated workflows  ·  model validation  ·  feature engineering  ·  analytical methodologies  · 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that iterates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data, identifying a 51-month consecutive Crisis-status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achieving 0.90–0.95 ROC-AUC for monthly breach risk prediction.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workflows by building a Python pipeline that scrapes ~50 job postings per run across LinkedIn and Indeed to support predictive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agentic quality-gate loop using Google Gemini LLMs to score and rank matches, ensuring 85% ATS match threshold compliance.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and multi-model failover on Oracle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performance through 121 automated unit tests using pytest to ensure data integrity and pipeline stability.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on 188 months of NHS England A&amp;E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Cleaned and processed complex datasets using advanced SQL window functions (LAG, AVG OVER) and CTEs to classify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validated a Random Forest classifier to predict monthly breach risk, achieving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interactive data visualizations in Chart.js and Power BI to communicate performance trends and seasonality heatmaps to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a predictive model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analytical methodologies by applying Multi-Scale Retinex preprocessing and data augmentation to address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model validation using GridSearchCV and cross-validation to ensure robustness,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