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Artificial Intelligence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Artificial Intelligence Engineer specializing in production-level Generative AI systems, agentic workflows, and LLM pipelines. Expert in Python-based orchestration, prompt frameworks, and integrating LangChain, LlamaIndex, and Model Context Protocol (MCP) into scalable microservices. Proven track record of deploying 24/7 agentic systems with multi-model failover and 121 automated tests. Delivered a 98.84% accuracy wildfire detection system, outperforming baseline architectures by +16%.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GenAI &amp; LLMs: </w:t>
      </w:r>
      <w:r>
        <w:t>LangChain, LlamaIndex, Model Context Protocol (MCP), agentic workflows, LLM API integration, prompt frameworks, multi-model failover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CNNs (DenseNet), model evaluation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microservices, pytest, data architecture, web scraping, Next.js, Node.js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LangChain  ·  LlamaIndex  ·  Model Context Protocol (MCP)  ·  production-level AI systems  ·  agentic workflows  ·  context retrieval pipelines  ·  prompt frameworks  ·  data architecture plumbing  ·  neural network components  ·  automated unit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in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target compliance rate identified across 188 months of NHS data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ROC-AUC predictive model for breach risk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/7 uptime for agentic LLM pipeline on Oracle Cloud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production-level Generative AI system using Python to scrape ~50 job postings per run, integrating LangChain and LlamaIndex to orchestrate context retrieval pipelines for automated resume tailoring.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content, iterating until it clears an 85% ATS 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custom orchestration layers and multi-model failover logic to ensure 24/7 production reliability, incorporating rate-limiting and exponential-backoff retries.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Model Context Protocol (MCP) to standardize data architecture plumbing between the LLM and external job board APIs.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the integrity of the LLM pipeline and microservices architecture.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England A&amp;E performance data to investigate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performance, revealing the NHS met its 95% target in only 55 of 188 months (29% of the time).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Quantified the scale of the crisis, identifying 71,517 patients waiting 12+ hours in January 2026—141× the March 2019 level.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Random Forest classifier using Scikit-learn to predict monthly breach risk with 0.90–0.95 ROC-AUC, identifying rolling 3-month compliance as a key predictive feature.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Chart.js dashboard with 6 live charts to visualize seasonality heatmaps and performance trends.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neural network components including Multi-Scale Retinex preprocessing and data augmentation to address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performance, presenting findings to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