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Sainsbury’s team,</w:t>
      </w:r>
    </w:p>
    <w:p>
      <w:pPr>
        <w:spacing w:before="0" w:after="160" w:line="276" w:lineRule="auto"/>
      </w:pPr>
      <w:r>
        <w:rPr>
          <w:sz w:val="21"/>
        </w:rPr>
        <w:t>Sainsbury’s commitment to using data to power the Next Level Strategy and the award-winning Smartshop app is what draws me to this Associate Analyst role. I am fascinated by the scale of your multi-brand data asset—spanning Sainsbury’s, Argos, Habitat, and Nectar—and the opportunity to derive value from over 1.2 billion transactions a year. My background in data analysis and my technical proficiency in SQL and Python have prepared me to tackle the complex, real-world challenges your team faces daily.</w:t>
      </w:r>
    </w:p>
    <w:p>
      <w:pPr>
        <w:spacing w:before="0" w:after="160" w:line="276" w:lineRule="auto"/>
      </w:pPr>
      <w:r>
        <w:rPr>
          <w:sz w:val="21"/>
        </w:rPr>
        <w:t>In my recent work, I have focused on translating complex data into clear, simple insights. For instance, during my Deloitte simulation, I developed Tableau dashboards to surface forensic insights and used Excel to classify data, directly supporting business conclusions. Similarly, my work on an automated pipeline involved processing large datasets to identify trends and measure impact, ensuring that every output met an 85% quality threshold. I pride myself on my ability to partner with stakeholders to understand the 'why' behind the data, ensuring that my analysis directly informs strategic business decisions.</w:t>
      </w:r>
    </w:p>
    <w:p>
      <w:pPr>
        <w:spacing w:before="0" w:after="160" w:line="276" w:lineRule="auto"/>
      </w:pPr>
      <w:r>
        <w:rPr>
          <w:sz w:val="21"/>
        </w:rPr>
        <w:t>I am particularly drawn to your culture of 'Owning It' and 'Making it Better.' I am a proactive learner who thrives in collaborative environments where curiosity is encouraged. Whether it is refining SQL queries to improve iteration speed or building interactive dashboards to surface KPIs, I am dedicated to delivering high-quality, accurate outputs that land the real truths within the data. I am eager to bring my analytical rigor and problem-solving mindset to your Strategic Projects Analytics team.</w:t>
      </w:r>
    </w:p>
    <w:p>
      <w:pPr>
        <w:spacing w:before="0" w:after="160" w:line="276" w:lineRule="auto"/>
      </w:pPr>
      <w:r>
        <w:rPr>
          <w:sz w:val="21"/>
        </w:rPr>
        <w:t>I would appreciate the chance to discuss how my skills in data storytelling and stakeholder engagement can contribute to the continued success of Sainsbury’s.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