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Dear Chattermill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position. As a researcher and engineer who thrives on building custom models for complex NLP tasks, I have long admired Chattermill’s mission to help brands like Amazon and HelloFresh put customers at the center of their operations. My background in Computer Science, combined with my hands-on experience in building agentic AI pipelines, aligns perfectly with your need for a pragmatic scientist who can bridge the gap between research and production.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pipeline that processes large-scale text data from 50+ job postings per run, utilizing LLM integration to score and rank outputs. By engineering an agentic quality-gate loop, I ensured that all AI-generated content met an 85%+ match threshold, demonstrating my commitment to high-quality, reliable model output. I have also achieved a 98.84% accuracy rate in complex image-based classification tasks, improving baseline performance by 16% through rigorous experimentation and architecture optimization.</w:t>
      </w:r>
    </w:p>
    <w:p>
      <w:pPr>
        <w:spacing w:before="0" w:after="160" w:line="276" w:lineRule="auto"/>
      </w:pPr>
      <w:r>
        <w:rPr>
          <w:sz w:val="21"/>
        </w:rPr>
        <w:t>I am currently expanding my production-grade experience with PyTorch and parameter-efficient fine-tuning techniques like LoRA, which I understand are central to your custom fine-tuning pipelines. I am a firm believer in the 'learning machine' culture at Chattermill and am eager to apply my skills in retrieval, reranking, and sentiment analysis to your platform. I am comfortable working with both off-the-shelf LLMs and bespoke models, and I always prioritize the right tool for the specific business problem at hand.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team and helping build the next generation of your Customer Experience Intelligence platform. I look forward to the potential of discussing how my technical background and ownership-driven mindset can support your ongoing success.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