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Analyst with an MSc in Computer Science and a strong foundation in quantitative analysis, Python programming, and statistical modeling. Expert in building automated analytical workflows, data-driven dashboards, and agentic AI pipelines to support complex decision-making. Proven ability to translate technical data insights into actionable business intelligence for stakeholders. Committed to delivering high-quality technical solutions and process automation within a collaborative, high-performance environment.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Excel (Advanced), Data Analysis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Quantitative Analysis, Agentic AI, pytest,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Quantitative Analysis  ·  Data Analytics  ·  Process Automation  ·  Statistical Modeling  ·  Technical Development  ·  Stakeholder Engagement  ·  Workflow Optimization  ·  Risk Analysis  ·  Predictive Modeling  ·  Python Programming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for automated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production-grade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quantitative data extraction, scraping 50+ postings per run to support automated trend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outputs until achieving an 85%+ match threshold, ensuring high-precision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production-grade automation workflows including rate-limiting and exponential-backoff retries to improve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robust technical development.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Telegram bot on an Oracle Cloud VM to provide 24/7 access to analytical insights.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quantitative analysis and forensic data investigation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visualize complex risk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large datasets and draw actionable business conclusions for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support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rule-based chatbot to provide user-friendly financial insights, demonstrating strong statistical and Python programming 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analysis to streamline the interpretation of financial documentation.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 technical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to enhance system efficiency and workflow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quantitative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for robust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choice and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analytical results and performance visualizations to stakeholders to support data-driven conclusions.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