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hands-on experience across the full machine learning lifecycle. Proficient in Python, SQL, and scikit-learn, with a proven ability to turn ambiguous questions into structured, solvable problems. Successfully engineered agentic AI pipelines and production-grade models, achieving a 98.84% accuracy rate in predictive tasks. Committed to driving marketing effectiveness and customer insights through rigorous statistical analysis and collaborative, Agile-driven development.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Pandas, NumPy, Statistical analysis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Generative AI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Database systems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Agile, Full-stack development, Prompt Engineering, pytest, Data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Scientist  ·  Machine learning lifecycles  ·  Statistical analysis  ·  Data pipelines  ·  Agile  ·  Marketing effectiveness  ·  Customer lifetime value  ·  Customer churn  ·  Stock and demand decisions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by applying GridSearchCV and cross-validation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ensures AI-tailored outputs meet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processes 50+ job postings per run to automate complex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rigorous architecture optimization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applying statistical analysis to rank and tailor content for optimal marketing effectiveness.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model outputs to ensure an 85%+ match threshold, mirroring the rigor required for customer-facing data science lifecycles.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production-grade data pipelines on Oracle Cloud VM with rate-limiting and exponential-backoff retries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high code quality and robust data handling practices.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insights by creating interactive data dashboards in Tableau to support strategic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complex datasets, turning ambiguous business questions into structured, actionable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using Python and pandas to build a chatbot providing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rule-based logic to interpret financial documents, contributing to smarter demand-related analysis and reporting.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within an Agile environment to review web application performance and identify root causes of technical bugs.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code fixes and planned future improvements to enhance system stability and user experience.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 to solve complex classification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cross-validation, demonstrating a disciplined approach to the machine learning lifecycle.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using Matplotlib and Seaborn to communicate findings clearly to non-technical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trends relevant to business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to improve predictive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