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July 2026</w:t>
      </w:r>
    </w:p>
    <w:p>
      <w:pPr>
        <w:spacing w:before="0" w:after="160" w:line="276" w:lineRule="auto"/>
      </w:pPr>
      <w:r>
        <w:rPr>
          <w:sz w:val="21"/>
        </w:rPr>
        <w:t>Dear Matillion team,</w:t>
      </w:r>
    </w:p>
    <w:p>
      <w:pPr>
        <w:spacing w:before="0" w:after="160" w:line="276" w:lineRule="auto"/>
      </w:pPr>
      <w:r>
        <w:rPr>
          <w:sz w:val="21"/>
        </w:rPr>
        <w:t>Matillion’s mission to eliminate manual data engineering through agentic AI is exactly the kind of technical challenge I am looking to solve. As an engineer who builds, tinkers, and deploys AI-powered systems, I am drawn to your commitment to moving fast and building boldly. I am particularly impressed by how Maia is transforming data workflows for global organizations, and I want to bring my experience in building production-ready AI pipelines to your Manchester-based engineering team.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quality-gate loop that iterates AI-tailored content until it clears an 85% ATS match threshold. This project required me to build a 24/7 production pipeline on Oracle Cloud, integrating Google Gemini APIs with robust error handling, including multi-model failover and exponential-backoff retries. To ensure the reliability of this system, I authored 121 automated unit tests using pytest, mirroring the high standards of production-ready code that Matillion maintains.</w:t>
      </w:r>
    </w:p>
    <w:p>
      <w:pPr>
        <w:spacing w:before="0" w:after="160" w:line="276" w:lineRule="auto"/>
      </w:pPr>
      <w:r>
        <w:rPr>
          <w:sz w:val="21"/>
        </w:rPr>
        <w:t>Beyond my work with LLMs, I have a strong foundation in data engineering and analysis. I recently analyzed 188 months of NHS A&amp;E performance data using advanced SQL window functions and CTEs to identify critical drivers of service collapse. By building a Random Forest classifier in Scikit-learn, I was able to predict breach risks with 0.90–0.95 ROC-AUC, demonstrating my ability to solve real-world problems that directly impact data-driven decision-making.</w:t>
      </w:r>
    </w:p>
    <w:p>
      <w:pPr>
        <w:spacing w:before="0" w:after="160" w:line="276" w:lineRule="auto"/>
      </w:pPr>
      <w:r>
        <w:rPr>
          <w:sz w:val="21"/>
        </w:rPr>
        <w:t>I am eager to contribute to your agile engineering team, participate in code reviews, and learn from the talented engineers at Matillion. I am comfortable working in a hybrid environment and am ready to hit the ground running. I would welcome the chance to discuss how my technical background and hands-on approach to AI development can support the future of the Maia platform.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