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Ekimetrics team,</w:t>
      </w:r>
    </w:p>
    <w:p>
      <w:pPr>
        <w:spacing w:before="0" w:after="160" w:line="276" w:lineRule="auto"/>
      </w:pPr>
      <w:r>
        <w:rPr>
          <w:sz w:val="21"/>
        </w:rPr>
        <w:t>Ekimetrics stands out as a leader in marketing effectiveness, and I am particularly drawn to your commitment to using advanced data science to drive sustainable business performance. With my background in quantitative analysis and a recent MSc in Computer Science, I am eager to apply my skills in predictive modelling and statistical analysis to help your clients solve their most challenging marketing questions.</w:t>
      </w:r>
    </w:p>
    <w:p>
      <w:pPr>
        <w:spacing w:before="0" w:after="160" w:line="276" w:lineRule="auto"/>
      </w:pPr>
      <w:r>
        <w:rPr>
          <w:sz w:val="21"/>
        </w:rPr>
        <w:t>During my recent work on NHS performance analytics, I built a Random Forest classifier that achieved a 0.90–0.95 ROC-AUC, identifying the key drivers behind long-term performance trends. This project required not only technical proficiency in Python and SQL but also the ability to translate complex data into a clear, strategic narrative for stakeholders. I believe this dual focus—the technical rigor of a data scientist and the strategic mindset of a consultant—is exactly what Ekimetrics looks for in its Junior Consultants.</w:t>
      </w:r>
    </w:p>
    <w:p>
      <w:pPr>
        <w:spacing w:before="0" w:after="160" w:line="276" w:lineRule="auto"/>
      </w:pPr>
      <w:r>
        <w:rPr>
          <w:sz w:val="21"/>
        </w:rPr>
        <w:t>Furthermore, my experience in building end-to-end ML pipelines, such as my wildfire detection system that achieved 98.84% accuracy, has prepared me to contribute immediately to your R&amp;D initiatives and client-facing projects. I am comfortable working in fast-paced environments and am excited by the prospect of working across diverse industries like retail, luxury fashion, and banking.</w:t>
      </w:r>
    </w:p>
    <w:p>
      <w:pPr>
        <w:spacing w:before="0" w:after="160" w:line="276" w:lineRule="auto"/>
      </w:pPr>
      <w:r>
        <w:rPr>
          <w:sz w:val="21"/>
        </w:rPr>
        <w:t>I am impressed by the culture of transmission and curiosity at Ekimetrics and would love to bring my technical background to your London office. I am available for a conversation to discuss how my experience with predictive modelling and data-driven storytelling aligns with the needs of your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