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23 July 2026</w:t>
      </w:r>
    </w:p>
    <w:p>
      <w:pPr>
        <w:spacing w:before="0" w:after="160" w:line="276" w:lineRule="auto"/>
      </w:pPr>
      <w:r>
        <w:rPr>
          <w:sz w:val="21"/>
        </w:rPr>
        <w:t>Dear VoxSmart team,</w:t>
      </w:r>
    </w:p>
    <w:p>
      <w:pPr>
        <w:spacing w:before="0" w:after="160" w:line="276" w:lineRule="auto"/>
      </w:pPr>
      <w:r>
        <w:rPr>
          <w:sz w:val="21"/>
        </w:rPr>
        <w:t>VoxSmart’s mission to bring order to the noise of regulated communications is a compelling challenge, particularly as you move toward an AI-led operating model. I am writing to apply for the AI Engineer role because I thrive at the intersection of technical execution and business process mapping. I am not just interested in building models; I am interested in building the infrastructure that makes those models useful for compliance teams.</w:t>
      </w:r>
    </w:p>
    <w:p>
      <w:pPr>
        <w:spacing w:before="0" w:after="160" w:line="276" w:lineRule="auto"/>
      </w:pPr>
      <w:r>
        <w:rPr>
          <w:sz w:val="21"/>
        </w:rPr>
        <w:t>In my recent work, I built an agentic LLM pipeline that automates high-volume, high-stakes document processing. By engineering a quality-gate loop that iterates content until it hits an 85% ATS-match threshold, I learned how to balance technical precision with the need for reliable, repeatable outcomes. This experience in building agentic workflows—complete with multi-model failover and automated unit testing—is exactly the kind of pragmatic, action-oriented engineering I want to bring to your Data function.</w:t>
      </w:r>
    </w:p>
    <w:p>
      <w:pPr>
        <w:spacing w:before="0" w:after="160" w:line="276" w:lineRule="auto"/>
      </w:pPr>
      <w:r>
        <w:rPr>
          <w:sz w:val="21"/>
        </w:rPr>
        <w:t>Beyond the code, I have a deep-seated curiosity about how teams work. My analysis of 188 months of NHS A&amp;E performance data required me to translate messy, real-world operational data into structured SQL queries and predictive models. This project taught me how to identify bottlenecks and build dashboards that turn complex data into clear, actionable insights for stakeholders. I am comfortable moving between the technical requirements of a Python-based pipeline and the business context of a 4-hour target breach investigation.</w:t>
      </w:r>
    </w:p>
    <w:p>
      <w:pPr>
        <w:spacing w:before="0" w:after="160" w:line="276" w:lineRule="auto"/>
      </w:pPr>
      <w:r>
        <w:rPr>
          <w:sz w:val="21"/>
        </w:rPr>
        <w:t>I am eager to contribute to VoxSmart’s AI Operating Model by mapping your current workflows and prototyping solutions that remove friction for your teams. I prefer building rough, functional prototypes to learn quickly rather than spending weeks in planning. I would love to discuss how my background in AI agents and data automation can help VoxSmart continue to lead in the compliance space. Please let me know if you have time for a brief chat.</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