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at Brdge. Having spent my recent MSc studies focusing on applied GenAI and machine learning, I have developed a deep appreciation for the balance between robust engineering and fast time-to-value that defines your consultancy model.</w:t>
      </w:r>
    </w:p>
    <w:p>
      <w:pPr>
        <w:spacing w:before="0" w:after="160" w:line="276" w:lineRule="auto"/>
      </w:pPr>
      <w:r>
        <w:rPr>
          <w:sz w:val="21"/>
        </w:rPr>
        <w:t>My technical foundation is built on Python and Django, which I have used to develop production-grade systems. For instance, I built an end-to-end agentic LLM pipeline that automates job application workflows. This system uses RAG and iterative quality-gate loops to ensure high-quality outputs, achieving an 85% ATS match threshold. I am comfortable working with messy, real-world data, as demonstrated by my analysis of 188 months of NHS A&amp;E performance data, where I used SQL and Scikit-learn to identify critical drivers of service breaches.</w:t>
      </w:r>
    </w:p>
    <w:p>
      <w:pPr>
        <w:spacing w:before="0" w:after="160" w:line="276" w:lineRule="auto"/>
      </w:pPr>
      <w:r>
        <w:rPr>
          <w:sz w:val="21"/>
        </w:rPr>
        <w:t>Beyond pure coding, I prioritize the 'why' behind the 'how.' Whether it is achieving 98.84% accuracy on a wildfire detection model or building interactive BI dashboards for stakeholder decision-making, I focus on delivering insights that are actionable and reliable. I am particularly drawn to Brdge because of your dual focus on venture building and enterprise modernization; I thrive in fast-paced environments where ownership and clear communication are essential.</w:t>
      </w:r>
    </w:p>
    <w:p>
      <w:pPr>
        <w:spacing w:before="0" w:after="160" w:line="276" w:lineRule="auto"/>
      </w:pPr>
      <w:r>
        <w:rPr>
          <w:sz w:val="21"/>
        </w:rPr>
        <w:t>I hold a Graduate visa and have full right to work in the UK. I am ready to start immediately and would welcome the chance to discuss how my experience with agentic architectures and data-driven problem solving can help your team deliver value to your clients.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