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Stubben Edge team,</w:t>
      </w:r>
    </w:p>
    <w:p>
      <w:pPr>
        <w:spacing w:before="0" w:after="160" w:line="276" w:lineRule="auto"/>
      </w:pPr>
      <w:r>
        <w:rPr>
          <w:sz w:val="21"/>
        </w:rPr>
        <w:t>Your commitment to making insurance products more accessible through technology is exactly the kind of mission I want to support as a Data Analyst. I have spent my academic and project career focusing on the intersection of complex data analysis and actionable product insights, and I am excited about the possibility of applying these skills to your FlightDeck platform and broader product ecosystem.</w:t>
      </w:r>
    </w:p>
    <w:p>
      <w:pPr>
        <w:spacing w:before="0" w:after="160" w:line="276" w:lineRule="auto"/>
      </w:pPr>
      <w:r>
        <w:rPr>
          <w:sz w:val="21"/>
        </w:rPr>
        <w:t>In my recent work, I have focused on translating raw data into clear, strategic reports. For instance, during my BCG GenAI simulation, I interpreted complex 10-K and 10-Q financial reports to provide actionable insights, a task that mirrors the analytical rigor required to manage your insurance products. Furthermore, my experience building interactive dashboards in Power BI and Tableau has taught me how to effectively communicate key performance indicators to stakeholders, ensuring that data-driven decisions are at the heart of the product lifecycle.</w:t>
      </w:r>
    </w:p>
    <w:p>
      <w:pPr>
        <w:spacing w:before="0" w:after="160" w:line="276" w:lineRule="auto"/>
      </w:pPr>
      <w:r>
        <w:rPr>
          <w:sz w:val="21"/>
        </w:rPr>
        <w:t>I am particularly drawn to this role because it requires both technical proficiency and a proactive approach to solving business problems. Whether I am analyzing customer behaviour or ensuring the integrity of data within your core platforms, I am ready to contribute to the fast-paced environment at Stubben Edge. I am comfortable working with large, complex datasets and am eager to learn the nuances of the insurance industry while helping your team maintain its competitive edge.</w:t>
      </w:r>
    </w:p>
    <w:p>
      <w:pPr>
        <w:spacing w:before="0" w:after="160" w:line="276" w:lineRule="auto"/>
      </w:pPr>
      <w:r>
        <w:rPr>
          <w:sz w:val="21"/>
        </w:rPr>
        <w:t>I would appreciate the chance to talk about how my background in Python, SQL, and data visualization can help your team continue to deliver simple and affordable financial services.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