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09 June 2026</w:t>
      </w:r>
    </w:p>
    <w:p>
      <w:pPr>
        <w:spacing w:before="0" w:after="160" w:line="276" w:lineRule="auto"/>
      </w:pPr>
      <w:r>
        <w:rPr>
          <w:sz w:val="21"/>
        </w:rPr>
        <w:t>Dear Marsh McLennan team,</w:t>
      </w:r>
    </w:p>
    <w:p>
      <w:pPr>
        <w:spacing w:before="0" w:after="160" w:line="276" w:lineRule="auto"/>
      </w:pPr>
      <w:r>
        <w:rPr>
          <w:sz w:val="21"/>
        </w:rPr>
        <w:t>I am excited to apply for the Graduate Data Analyst role within the Marine, Cargo &amp; Logistics division. Having followed Marsh’s commitment to digital transformation and the modernization of core working processes, I am eager to contribute to a team that values data-driven perspective in such a critical global industry. My technical background in Python, Power BI, and Tableau, combined with my experience in building agentic AI workflows, positions me to support your team’s goal of delivering superior client outcomes through validated analytics.</w:t>
      </w:r>
    </w:p>
    <w:p>
      <w:pPr>
        <w:spacing w:before="0" w:after="160" w:line="276" w:lineRule="auto"/>
      </w:pPr>
      <w:r>
        <w:rPr>
          <w:sz w:val="21"/>
        </w:rPr>
        <w:t>In my recent work, I developed an automated pipeline that processes 50+ data points per run, ensuring high-quality outputs through an agentic quality-gate loop that maintains an 85%+ match threshold. This experience in building reliable, automated systems mirrors the rigor required for the Target Operating Model (TOM) projects at Marsh. Furthermore, my work on forensic data analysis simulations at Deloitte and financial data interpretation at BCG has prepared me to handle complex documentation and provide the clear, actionable insights your broking teams rely on.</w:t>
      </w:r>
    </w:p>
    <w:p>
      <w:pPr>
        <w:spacing w:before="0" w:after="160" w:line="276" w:lineRule="auto"/>
      </w:pPr>
      <w:r>
        <w:rPr>
          <w:sz w:val="21"/>
        </w:rPr>
        <w:t>I am particularly drawn to the opportunity to explore emerging marine industry tools and contribute to the product development roadmap for your internal dashboards. I am a proactive learner who thrives in collaborative environments and I am ready to immerse myself in the marine insurance sector to support your team’s analytical needs. I am confident that my ability to adapt to new processes and my focus on continuous improvement will allow me to make an immediate impact.</w:t>
      </w:r>
    </w:p>
    <w:p>
      <w:pPr>
        <w:spacing w:before="0" w:after="160" w:line="276" w:lineRule="auto"/>
      </w:pPr>
      <w:r>
        <w:rPr>
          <w:sz w:val="21"/>
        </w:rPr>
        <w:t>I would appreciate the chance to discuss how my analytical skills and technical experience can support the Marine Data &amp; Analytics team in Birmingham. Thank you for considering my application.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