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Day1Data team,</w:t>
      </w:r>
    </w:p>
    <w:p>
      <w:pPr>
        <w:spacing w:before="0" w:after="160" w:line="276" w:lineRule="auto"/>
      </w:pPr>
      <w:r>
        <w:rPr>
          <w:sz w:val="21"/>
        </w:rPr>
        <w:t>Your mission to help brands like Zepz and WorldRemit measure incrementality through robust data infrastructure resonates with my own experience in building automated, high-accuracy reporting pipelines. I have spent the last two years developing end-to-end data solutions that turn raw, complex inputs into clear, stakeholder-facing insights, and I am excited about the prospect of applying this to your marketing analytics agency.</w:t>
      </w:r>
    </w:p>
    <w:p>
      <w:pPr>
        <w:spacing w:before="0" w:after="160" w:line="276" w:lineRule="auto"/>
      </w:pPr>
      <w:r>
        <w:rPr>
          <w:sz w:val="21"/>
        </w:rPr>
        <w:t>In my recent work, I built an automated pipeline that processes large-scale data sets, ensuring that every output meets an 85%+ quality threshold before reaching the end user. This required not only technical proficiency in Python and SQL but also a commitment to the kind of accuracy and clarity that your clients expect when they look at their performance dashboards. Whether I am diagnosing a broken attribution pipeline or presenting findings to a marketing team, I prioritize translating technical complexity into actionable business recommendations.</w:t>
      </w:r>
    </w:p>
    <w:p>
      <w:pPr>
        <w:spacing w:before="0" w:after="160" w:line="276" w:lineRule="auto"/>
      </w:pPr>
      <w:r>
        <w:rPr>
          <w:sz w:val="21"/>
        </w:rPr>
        <w:t>I am particularly drawn to the variety of work at Day1Data and the opportunity to work directly with a high-calibre team on global brand clients. My experience with Snowflake and Tableau, combined with my ability to manage multiple workstreams under pressure, aligns well with the needs of your client-facing analytics role. I am comfortable fielding data questions on the spot and taking full ownership of the reporting lifecycle from ingestion to final presentation.</w:t>
      </w:r>
    </w:p>
    <w:p>
      <w:pPr>
        <w:spacing w:before="0" w:after="160" w:line="276" w:lineRule="auto"/>
      </w:pPr>
      <w:r>
        <w:rPr>
          <w:sz w:val="21"/>
        </w:rPr>
        <w:t>I would welcome the chance to discuss how my background in data transformation and dashboarding can help your team continue to drive growth for your clients. Please let me know if you have time for a brief chat next week.</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