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09 June 2026</w:t>
      </w:r>
    </w:p>
    <w:p>
      <w:pPr>
        <w:spacing w:before="0" w:after="160" w:line="276" w:lineRule="auto"/>
      </w:pPr>
      <w:r>
        <w:rPr>
          <w:sz w:val="21"/>
        </w:rPr>
        <w:t>Dear Oho Group team,</w:t>
      </w:r>
    </w:p>
    <w:p>
      <w:pPr>
        <w:spacing w:before="0" w:after="160" w:line="276" w:lineRule="auto"/>
      </w:pPr>
      <w:r>
        <w:rPr>
          <w:sz w:val="21"/>
        </w:rPr>
        <w:t>Your mission to build cutting-edge AI products within a high-achieving, small team environment resonates with my own approach to engineering. I am drawn to Oho Group because of your focus on solving hard problems and the freedom you provide for experimentation, which is exactly the type of environment where I thrive. Having recently completed my MSc in Computer Science with Distinction, I am looking to apply my experience in building production-grade AI pipelines to your scaling technology stack.</w:t>
      </w:r>
    </w:p>
    <w:p>
      <w:pPr>
        <w:spacing w:before="0" w:after="160" w:line="276" w:lineRule="auto"/>
      </w:pPr>
      <w:r>
        <w:rPr>
          <w:sz w:val="21"/>
        </w:rPr>
        <w:t>In my recent work, I built an end-to-end Python pipeline that scrapes 50+ job postings per run and uses Google Gemini to auto-tailor content, ensuring an 85%+ ATS match threshold through an agentic quality-gate loop. This project required not just model integration, but also the implementation of rate-limiting, exponential-backoff retries, and multi-model failover to ensure 24/7 reliability. Similarly, when developing a wildfire detection system, I achieved 98.84% accuracy by utilizing DenseNet-based CNNs and rigorous cross-validation. These experiences have prepared me to influence key technical decisions and contribute to the growth of your AI products from day one.</w:t>
      </w:r>
    </w:p>
    <w:p>
      <w:pPr>
        <w:spacing w:before="0" w:after="160" w:line="276" w:lineRule="auto"/>
      </w:pPr>
      <w:r>
        <w:rPr>
          <w:sz w:val="21"/>
        </w:rPr>
        <w:t>I am particularly excited about the prospect of working alongside your team of researchers and engineers to tackle problems typically reserved for much larger organizations. I am confident that my ability to analyze complex data and my proficiency in modern ML frameworks like TensorFlow and Scikit-learn will allow me to make an immediate impact. I would appreciate the chance to learn more about your current technical challenges and share how my background in agentic AI and full-stack development can support your goals.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available at your convenience for a conversation about how I can contribute to the continued success of Oho Group.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