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Graduate Data Analyst with an MSc in Computer Science and 2+ years of experience in data extraction, preparation, and advanced analytics. Proficient in Python, SQL, Power BI, and Tableau, with a proven track record of delivering actionable insights and automated reporting solutions. Successfully engineered agentic AI pipelines and complex data dashboards that improved decision-making accuracy by 16%. Committed to driving innovation at Experian through rigorous data analysis, stakeholder engagement, and continuous improvement in an Agile environment.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SQL, Data Analysis, Data visualisation, Excel (Advanced),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TypeScript, C, C++, Java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TensorFlow, Keras, Scikit-learn, CNN, DenseNet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Agile, Project planning, Quality assurance, Generative AI, Prompt Engineering,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extraction  ·  Data preparation  ·  Analytical techniques  ·  Stakeholder engagement  ·  Strategic recommendations  ·  Management information (MI)  ·  Agile environment  ·  Continuous improvement  ·  Problem solving  ·  Proactivity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architecture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ATS match threshold for automated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pipeline processing 50+ job postings per run with 121 automated unit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using CNNs on 2,700+ high-resolution images.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for data extraction and preparation, scraping ~50 job postings per run to deliver actionable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output meets an 85%+ ATS match threshold, demonstrating rigorous quality assurance.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reliable solutions by implementing rate-limiting, exponential-backoff retries, and 121 automated unit tests using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dashboard on Vercel to visualize project performance and manage data workflows.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forensic data analysis and created a data dashboard using Tableau to surface key insights for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Excel to classify complex datasets and draw strategic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develop an AI-powered financial chatbot.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Python and pandas for data manipulation to provide user-friendly financial analysis.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in an Agile environment to review web applications, identify root causes of bugs, and implement fixes.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Planned future improvements through continuous improvement methodologies and systematic code review.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high-accuracy ML pipeline for wildfire detection, achieving 98.84% accuracy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analytical findings and performance visualizations to stakeholders using Matplotlib and Seaborn.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to support strategic recommendations.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