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AI/ML Engineer with a strong academic background in Computer Science and hands-on experience building production-grade AI applications. Proficient in Python, TensorFlow, Scikit-learn, and agentic LLM workflows to solve complex technical problems. Proven ability to engineer end-to-end machine learning pipelines, achieving 98.84% model accuracy and 85%+ ATS match thresholds through rigorous experimentation. Committed to driving product decisions through data-driven insights and collaborative, high-impact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Agentic AI, CNN, DenseNet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Prompt Engineering, pytest, Git, Data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Machine Learning  ·  AI Applications  ·  Python  ·  Data Analysis  ·  Problem Solving  ·  Communication  ·  Collaboration  ·  Agentic AI Pipelines  ·  Full-Stack Development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DenseNet-based CNNs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scraping 50+ job postings per run with multi-model failover and rate-limiting.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50+ job postings per run, leveraging Google Gemini LLMs to score and auto-tailor application materials.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to ensure an 85%+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ensure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facilitate rapid experimentation.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an Oracle Cloud VM and a responsive Next.js dashboard on Vercel to visualize application performance.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to surface forensic insights, utilizing Tableau to create interactive dashboards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data and derive actionable business conclusions for simulated stakeholder review.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complex data from 10-K and 10-Q reports using Python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rule-based logic to interpret financial documents, providing user-friendly insights and analysis for the GenAI Consulting team.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within a web application and implemented technical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improvements by reviewing existing codebases and applying software development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Multi-Scale Retinex preprocessing and data augmentation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rigorous model validation using GridSearchCV and cross-validation to ensure robustness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using Generative AI tools to refine SQL queries and automate documentation of ML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drive analytical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