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Data Scientist with an MSc in Computer Science and 2+ years of experience in AI model evaluation and data analysis. Expert in Python, Scikit-learn, and TensorFlow, with a proven track record of building agentic LLM workflows and evaluating model performance. Successfully engineered quality-gate loops to ensure 85%+ accuracy in AI-generated outputs. Committed to improving AI chatbot logic and performance through rigorous statistical analysis and detail-oriented evaluation.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Pandas, NumPy, Power BI, Tableau, Excel (Advanced)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TensorFlow, Keras, Scikit-learn, CNN, DenseNet</w:t>
      </w:r>
    </w:p>
    <w:p>
      <w:pPr>
        <w:spacing w:before="0" w:after="20"/>
      </w:pPr>
      <w:r>
        <w:rPr>
          <w:b/>
        </w:rPr>
        <w:t xml:space="preserve">GenAI &amp; LLM: </w:t>
      </w:r>
      <w:r>
        <w:t>Agentic AI, Prompt Engineering, LLM API Integration, Generative AI for Analytics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Statistics, pytest, Web Scraping, Data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Applied Data Science  ·  AI Model Evaluation  ·  Statistical Analysis  ·  Mathematical Modeling  ·  Data Analysis  ·  Machine Learning  ·  Agentic AI Pipelines  ·  Full-Stack Development  ·  Analytical Thinking  ·  Problem Solving  ·  Detail-oriented  · 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in ML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wildfire detection system.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AI model outputs by engineering an agentic quality-gate loop that re-scores and iterates content until it clears an 85%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50+ job postings per run to provide high-quality data for AI-driven resume and cover letter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 reliability through rate-limiting, exponential-backoff retries, and content-based deduplication to ensure high-volume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the correctness and performance of the AI-integrated application.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and surfaced insights using Tableau dashboards.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draw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Evaluated the quality of AI-powered financial chatbots by interpreting complex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rule-based logic using Python and pandas to provide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98.84% accuracy vs baseline by applying rigorous statistical methods, GridSearchCV, and cross-validation to DenseNet-based CNN models.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Multi-Scale Retinex preprocessing to improve model performance and data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and logic using Matplotlib and Seaborn to present actionable insights to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