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ESG Data Analyst Intern candidate with advanced expertise in Power BI, Excel, and Python, specializing in data-driven decision-making for sustainability reporting. Proven ability to leverage Microsoft Co-Pilot and GenAI to codify reporting methodologies and extract actionable insights from complex environmental datasets. Delivered a 98.84% accuracy rate in predictive environmental monitoring, demonstrating the analytical rigor required to support Belmond’s sustainability and operational performance goals.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Data &amp; BI: </w:t>
      </w:r>
      <w:r>
        <w:t>Power BI (DAX, Power Query), Excel (Advanced), Microsoft Co-Pilot, Tableau, Pandas, Data Analysis</w:t>
      </w:r>
    </w:p>
    <w:p>
      <w:pPr>
        <w:spacing w:before="0" w:after="20"/>
      </w:pPr>
      <w:r>
        <w:rPr>
          <w:b/>
        </w:rPr>
        <w:t xml:space="preserve">Languages: </w:t>
      </w:r>
      <w:r>
        <w:t>Python, SQL, JavaScript, TypeScript</w:t>
      </w:r>
    </w:p>
    <w:p>
      <w:pPr>
        <w:spacing w:before="0" w:after="20"/>
      </w:pPr>
      <w:r>
        <w:rPr>
          <w:b/>
        </w:rPr>
        <w:t xml:space="preserve">Machine Learning: </w:t>
      </w:r>
      <w:r>
        <w:t>Scikit-learn, TensorFlow, Keras, CNN</w:t>
      </w:r>
    </w:p>
    <w:p>
      <w:pPr>
        <w:spacing w:before="0" w:after="20"/>
      </w:pPr>
      <w:r>
        <w:rPr>
          <w:b/>
        </w:rPr>
        <w:t xml:space="preserve">Cloud &amp; DB: </w:t>
      </w:r>
      <w:r>
        <w:t>AWS (S3), Microsoft Azure, Snowflake</w:t>
      </w:r>
    </w:p>
    <w:p>
      <w:pPr>
        <w:spacing w:before="0" w:after="20"/>
      </w:pPr>
      <w:r>
        <w:rPr>
          <w:b/>
        </w:rPr>
        <w:t xml:space="preserve">Tools &amp; Methods: </w:t>
      </w:r>
      <w:r>
        <w:t>Generative AI, Prompt Engineering, Agentic AI, Sustainability Reporting, Codifying Methodology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ESG Data Analysis  ·  Sustainability Reporting  ·  Codifying Methodology for Reporting  ·  Hospitality Sustainability Benchmarks (EarthCheck/Cornell)  ·  Data-driven decision-making  ·  Operational Data Analysis  ·  Performance Improvement  ·  Stakeholder Engagement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in environmental monitoring models.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Automated data pipelines processing 50+ entries per run.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Improved model performance by +16% via feature engineering.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Managed 2,700+ high-resolution data points for impact analysis.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EXPERIENCE</w:t>
      </w:r>
    </w:p>
    <w:p>
      <w:pPr>
        <w:keepNext/>
        <w:spacing w:before="80" w:after="0"/>
      </w:pPr>
      <w:r>
        <w:rPr>
          <w:b/>
        </w:rPr>
        <w:t>Personal Project / Full-Stack &amp; AI Engineer</w:t>
      </w:r>
      <w:r>
        <w:t xml:space="preserve"> — </w:t>
      </w:r>
      <w:r>
        <w:t>GenAI Job-Application Automation Platform</w:t>
      </w:r>
    </w:p>
    <w:p>
      <w:pPr>
        <w:spacing w:before="0" w:after="40"/>
      </w:pPr>
      <w:r>
        <w:rPr>
          <w:i/>
          <w:sz w:val="20"/>
        </w:rPr>
        <w:t>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processing ~50 data entries per run, establishing a foundation for codifying methodology in automated reporting workflows.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iterates on data outputs until achieving an 85%+ match threshold, ensuring high-quality, standardized reporting.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Utilized Microsoft Co-Pilot and GenAI tools to refine data analysis workflows, improving iteration speed by 30% for complex documentation tasks.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 responsive Next.js + Tailwind CSS dashboard to visualize performance metrics, mirroring the requirements for clear, compelling stakeholder reporting.</w:t>
      </w:r>
    </w:p>
    <w:p>
      <w:pPr>
        <w:keepNext/>
        <w:spacing w:before="80" w:after="0"/>
      </w:pPr>
      <w:r>
        <w:rPr>
          <w:b/>
        </w:rPr>
        <w:t>Participant / Data Analyst</w:t>
      </w:r>
      <w:r>
        <w:t xml:space="preserve"> — </w:t>
      </w:r>
      <w:r>
        <w:t>Deloitte Australia Data Analytics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Created a data dashboard using Tableau to surface forensic insights, identifying variances in complex operational data across 100% of the provided dataset.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Used Excel to classify data and draw business conclusions, supporting strategic decision-making processes with 95% data accuracy.</w:t>
      </w:r>
    </w:p>
    <w:p>
      <w:pPr>
        <w:keepNext/>
        <w:spacing w:before="80" w:after="0"/>
      </w:pPr>
      <w:r>
        <w:rPr>
          <w:b/>
        </w:rPr>
        <w:t>Participant / GenAI Developer</w:t>
      </w:r>
      <w:r>
        <w:t xml:space="preserve"> — </w:t>
      </w:r>
      <w:r>
        <w:t>BCG GenAI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Integrated and interpreted complex financial data from 10-K and 10-Q reports, gaining foundational exposure to industry-standard sustainability benchmarks.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pandas for data manipulation to extract key trends, driving performance improvement recommendations for financial reporting.</w:t>
      </w:r>
    </w:p>
    <w:p>
      <w:pPr>
        <w:keepNext/>
        <w:spacing w:before="80" w:after="0"/>
      </w:pPr>
      <w:r>
        <w:rPr>
          <w:b/>
        </w:rPr>
        <w:t>Participant / Software Developer</w:t>
      </w:r>
      <w:r>
        <w:t xml:space="preserve"> — </w:t>
      </w:r>
      <w:r>
        <w:t>Datacom Software Development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Completed a simulation focused on how the software development team at Datacom approaches their work.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Reviewed a web application, identified root causes of bugs, implemented fixes, and planned future improvements.</w:t>
      </w:r>
    </w:p>
    <w:p>
      <w:pPr>
        <w:keepNext/>
        <w:spacing w:before="80" w:after="0"/>
      </w:pPr>
      <w:r>
        <w:rPr>
          <w:b/>
        </w:rPr>
        <w:t>Project Lead / Data &amp; ML Engineer</w:t>
      </w:r>
      <w:r>
        <w:t xml:space="preserve"> — </w:t>
      </w:r>
      <w:r>
        <w:t>Wildfire Detection System</w:t>
      </w:r>
    </w:p>
    <w:p>
      <w:pPr>
        <w:spacing w:before="0" w:after="40"/>
      </w:pPr>
      <w:r>
        <w:rPr>
          <w:i/>
          <w:sz w:val="20"/>
        </w:rPr>
        <w:t>2024 – 2025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for environmental monitoring using 2,700+ high-resolution images to track critical impact indicators.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vs baseline, applying rigorous cross-validation to ensure the reliability of environmental data for stakeholder review.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Visualised performance with Matplotlib/Seaborn and presented results to stakeholders, translating technical findings into actionable sustainability insights.</w:t>
      </w:r>
    </w:p>
    <w:p>
      <w:pPr>
        <w:keepNext/>
        <w:spacing w:before="80" w:after="0"/>
      </w:pPr>
      <w:r>
        <w:rPr>
          <w:b/>
        </w:rPr>
        <w:t>Data Analyst</w:t>
      </w:r>
      <w:r>
        <w:t xml:space="preserve"> — </w:t>
      </w:r>
      <w:r>
        <w:t>EDA &amp; Dashboarding (Academic)</w:t>
      </w:r>
    </w:p>
    <w:p>
      <w:pPr>
        <w:spacing w:before="0" w:after="40"/>
      </w:pPr>
      <w:r>
        <w:rPr>
          <w:i/>
          <w:sz w:val="20"/>
        </w:rPr>
        <w:t>2023 – 2024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using DAX and data modeling to surface KPIs and region-based trends across 10+ distinct categories.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using Scikit-learn to identify underlying reasons for data variances, supporting a 15% improvement in analytical clarity.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GPA: 7.5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Developer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Microsoft Power BI Essentials — Udemy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— 2021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— 2021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