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 strong foundation in Python, SQL, and business intelligence, eager to drive digital innovation within the Estates function at Frasers Group. Proven ability to build interactive Power BI reports using DAX and Power Query, alongside advanced Excel and VBA skills to perform detailed analysis of property and operational data. Experienced in implementing AI and automation workflows, including using Generative AI to optimize SQL queries and automate manual processes. Confident collaborator skilled at translating complex technical findings into actionable recommendations for both technical and non-technical stakeholders, with a strong foundation in commercial property, utilities, and retail analytics through targeted project simulations.</w:t>
      </w:r>
    </w:p>
    <w:p>
      <w:pPr>
        <w:keepNext/>
        <w:spacing w:before="200" w:after="40"/>
        <w:pBdr>
          <w:bottom w:val="single" w:sz="6" w:space="1" w:color="808080"/>
        </w:pBdr>
      </w:pPr>
      <w:r>
        <w:rPr>
          <w:b/>
          <w:sz w:val="22"/>
        </w:rPr>
        <w:t>CORE SKILLS</w:t>
      </w:r>
    </w:p>
    <w:p>
      <w:pPr>
        <w:spacing w:before="0" w:after="20"/>
      </w:pPr>
      <w:r>
        <w:rPr>
          <w:b/>
        </w:rPr>
        <w:t xml:space="preserve">Data &amp; BI: </w:t>
      </w:r>
      <w:r>
        <w:t>Power BI, DAX, Power Query, Excel (Advanced), Tableau, Pandas, NumPy</w:t>
      </w:r>
    </w:p>
    <w:p>
      <w:pPr>
        <w:spacing w:before="0" w:after="20"/>
      </w:pPr>
      <w:r>
        <w:rPr>
          <w:b/>
        </w:rPr>
        <w:t xml:space="preserve">Languages: </w:t>
      </w:r>
      <w:r>
        <w:t>SQL, Python, VBA, C, C++, Java, React, Node.js, Html</w:t>
      </w:r>
    </w:p>
    <w:p>
      <w:pPr>
        <w:spacing w:before="0" w:after="20"/>
      </w:pPr>
      <w:r>
        <w:rPr>
          <w:b/>
        </w:rPr>
        <w:t xml:space="preserve">Cloud &amp; DB: </w:t>
      </w:r>
      <w:r>
        <w:t>AWS (S3), Microsoft Azure, Snowflake, Relational Databases</w:t>
      </w:r>
    </w:p>
    <w:p>
      <w:pPr>
        <w:spacing w:before="0" w:after="20"/>
      </w:pPr>
      <w:r>
        <w:rPr>
          <w:b/>
        </w:rPr>
        <w:t xml:space="preserve">Machine Learning: </w:t>
      </w:r>
      <w:r>
        <w:t>TensorFlow, Keras, Scikit-learn, CNN, DenseNet</w:t>
      </w:r>
    </w:p>
    <w:p>
      <w:pPr>
        <w:spacing w:before="0" w:after="20"/>
      </w:pPr>
      <w:r>
        <w:rPr>
          <w:b/>
        </w:rPr>
        <w:t xml:space="preserve">Tools &amp; Methods: </w:t>
      </w:r>
      <w:r>
        <w:t>Airtable, Prompt Engineering, Generative AI for Analytics, GridSearchCV, Cross-validation</w:t>
      </w:r>
    </w:p>
    <w:p>
      <w:pPr>
        <w:keepNext/>
        <w:spacing w:before="200" w:after="40"/>
        <w:pBdr>
          <w:bottom w:val="single" w:sz="6" w:space="1" w:color="808080"/>
        </w:pBdr>
      </w:pPr>
      <w:r>
        <w:rPr>
          <w:b/>
          <w:sz w:val="22"/>
        </w:rPr>
        <w:t>CORE COMPETENCIES</w:t>
      </w:r>
    </w:p>
    <w:p>
      <w:pPr>
        <w:spacing w:before="0" w:after="40"/>
      </w:pPr>
      <w:r>
        <w:t>Data Analysis  ·  Power BI reports  ·  DAX measures  ·  Advanced Excel  ·  VBA automation  ·  SQL database queries  ·  Airtable automation  ·  Stakeholder communication  ·  Financial concepts (EBITDA)  ·  Problem-solving  ·  Commercial mindset  ·  Ad-hoc reporting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model performance up to +16% vs baseline through architecture choice and augmentation.</w:t>
      </w:r>
    </w:p>
    <w:p>
      <w:pPr>
        <w:pStyle w:val="ListBullet"/>
        <w:spacing w:before="0" w:after="40"/>
        <w:ind w:left="360"/>
      </w:pPr>
      <w:r/>
      <w:r>
        <w:rPr>
          <w:sz w:val="21"/>
        </w:rPr>
        <w:t>Built an end-to-end ML pipeline using DenseNet-based CNNs on 2,700+ high-resolution images to achieve 98.84% accuracy.</w:t>
      </w:r>
    </w:p>
    <w:p>
      <w:pPr>
        <w:pStyle w:val="ListBullet"/>
        <w:spacing w:before="0" w:after="40"/>
        <w:ind w:left="360"/>
      </w:pPr>
      <w:r/>
      <w:r>
        <w:rPr>
          <w:sz w:val="21"/>
        </w:rPr>
        <w:t>Integrated and interpreted complex financial data from 10-K and 10-Q reports to build an AI-powered chatbot.</w:t>
      </w:r>
    </w:p>
    <w:p>
      <w:pPr>
        <w:pStyle w:val="ListBullet"/>
        <w:spacing w:before="0" w:after="40"/>
        <w:ind w:left="360"/>
      </w:pPr>
      <w:r/>
      <w:r>
        <w:rPr>
          <w:sz w:val="21"/>
        </w:rPr>
        <w:t>Created interactive Tableau and Power BI dashboards to surface KPIs and region-based trends from complex datasets.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focusing on forensic technology, data analysis, and stakeholder reporting.</w:t>
      </w:r>
    </w:p>
    <w:p>
      <w:pPr>
        <w:pStyle w:val="ListBullet"/>
        <w:spacing w:before="0" w:after="40"/>
        <w:ind w:left="360"/>
      </w:pPr>
      <w:r/>
      <w:r>
        <w:rPr>
          <w:sz w:val="21"/>
        </w:rPr>
        <w:t>Created an interactive data dashboard using Tableau to visualize key performance indicators and trends.</w:t>
      </w:r>
    </w:p>
    <w:p>
      <w:pPr>
        <w:pStyle w:val="ListBullet"/>
        <w:spacing w:before="0" w:after="40"/>
        <w:ind w:left="360"/>
      </w:pPr>
      <w:r/>
      <w:r>
        <w:rPr>
          <w:sz w:val="21"/>
        </w:rPr>
        <w:t>Used advanced Excel to classify complex datasets, perform detailed analysis, and draw actionable business conclusions, building a strong foundation in commercial property, utilities, and retail analytics.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w:t>
      </w:r>
    </w:p>
    <w:p>
      <w:pPr>
        <w:pStyle w:val="ListBullet"/>
        <w:spacing w:before="0" w:after="40"/>
        <w:ind w:left="360"/>
      </w:pPr>
      <w:r/>
      <w:r>
        <w:rPr>
          <w:sz w:val="21"/>
        </w:rPr>
        <w:t>Utilized Python and pandas for data manipulation to integrate and interpret complex financial data from 10-K and 10-Q reports.</w:t>
      </w:r>
    </w:p>
    <w:p>
      <w:pPr>
        <w:pStyle w:val="ListBullet"/>
        <w:spacing w:before="0" w:after="40"/>
        <w:ind w:left="360"/>
      </w:pPr>
      <w:r/>
      <w:r>
        <w:rPr>
          <w:sz w:val="21"/>
        </w:rPr>
        <w:t>Employed rule-based logic to build a chatbot providing user-friendly financial insights, developing an understanding of corporate financial concepts such as EBITDA and building a foundation in presenting directly to senior leadership.</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software development methodologies, application optimization, and workflow planning.</w:t>
      </w:r>
    </w:p>
    <w:p>
      <w:pPr>
        <w:pStyle w:val="ListBullet"/>
        <w:spacing w:before="0" w:after="40"/>
        <w:ind w:left="360"/>
      </w:pPr>
      <w:r/>
      <w:r>
        <w:rPr>
          <w:sz w:val="21"/>
        </w:rPr>
        <w:t>Reviewed a web application to identify root causes of bugs, implementing targeted fixes to improve performance.</w:t>
      </w:r>
    </w:p>
    <w:p>
      <w:pPr>
        <w:pStyle w:val="ListBullet"/>
        <w:spacing w:before="0" w:after="40"/>
        <w:ind w:left="360"/>
      </w:pPr>
      <w:r/>
      <w:r>
        <w:rPr>
          <w:sz w:val="21"/>
        </w:rPr>
        <w:t>Planned future application improvements and automated manual processes to enhance overall system efficiency.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Achieved 98.84% accuracy vs baseline by addressing class imbalance and brightness variation using augmentation and Multi-Scale Retinex preprocessing.</w:t>
      </w:r>
    </w:p>
    <w:p>
      <w:pPr>
        <w:pStyle w:val="ListBullet"/>
        <w:spacing w:before="0" w:after="40"/>
        <w:ind w:left="360"/>
      </w:pPr>
      <w:r/>
      <w:r>
        <w:rPr>
          <w:sz w:val="21"/>
        </w:rPr>
        <w:t>Applied GridSearchCV and cross-validation for robustness, visualised performance with Matplotlib/Seaborn, and presented results to stakeholders.</w:t>
      </w:r>
    </w:p>
    <w:p>
      <w:pPr>
        <w:pStyle w:val="ListBullet"/>
        <w:spacing w:before="0" w:after="40"/>
        <w:ind w:left="360"/>
      </w:pPr>
      <w:r/>
      <w:r>
        <w:rPr>
          <w:sz w:val="21"/>
        </w:rPr>
        <w:t>Used Generative AI tools to assist EDA, write and optimise SQL queries, debug code snippets, and automate documentation workflows to improve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reports, writing and optimising DAX measures and designing data models to surface KPIs and region-based trends.</w:t>
      </w:r>
    </w:p>
    <w:p>
      <w:pPr>
        <w:pStyle w:val="ListBullet"/>
        <w:spacing w:before="0" w:after="40"/>
        <w:ind w:left="360"/>
      </w:pPr>
      <w:r/>
      <w:r>
        <w:rPr>
          <w:sz w:val="21"/>
        </w:rPr>
        <w:t>Ran reproducible ML experiments using Scikit-learn, applying feature engineering and model selection best practices.</w:t>
      </w:r>
    </w:p>
    <w:p>
      <w:pPr>
        <w:pStyle w:val="ListBullet"/>
        <w:spacing w:before="0" w:after="40"/>
        <w:ind w:left="360"/>
      </w:pPr>
      <w:r/>
      <w:r>
        <w:rPr>
          <w:sz w:val="21"/>
        </w:rPr>
        <w:t>Leveraged advanced Excel and VBA to automate manual data preparation processes, ensuring clean inputs for reporting.</w:t>
      </w:r>
    </w:p>
    <w:p>
      <w:pPr>
        <w:pStyle w:val="ListBullet"/>
        <w:spacing w:before="0" w:after="40"/>
        <w:ind w:left="360"/>
      </w:pPr>
      <w:r/>
      <w:r>
        <w:rPr>
          <w:sz w:val="21"/>
        </w:rPr>
        <w:t>Developed a foundation in leading forecasting and presenting directly to senior leadership through simulated business case presentations.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