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25 September 2026</w:t>
      </w:r>
    </w:p>
    <w:p>
      <w:pPr>
        <w:spacing w:before="0" w:after="160" w:line="276" w:lineRule="auto"/>
      </w:pPr>
      <w:r>
        <w:rPr>
          <w:sz w:val="21"/>
        </w:rPr>
        <w:t>Dear Hill Group team,</w:t>
      </w:r>
    </w:p>
    <w:p>
      <w:pPr>
        <w:spacing w:before="0" w:after="160" w:line="276" w:lineRule="auto"/>
      </w:pPr>
      <w:r>
        <w:rPr>
          <w:sz w:val="21"/>
        </w:rPr>
        <w:t>Building high-quality homes requires a foundation of reliable, smart technology, and I am excited about the opportunity to contribute to that mission as an ICT Technical Analyst. Your commitment to agility and impact resonates with my own approach to IT support—where I prioritize not just fixing issues, but ensuring systems remain stable and secure for the teams on the ground.</w:t>
      </w:r>
    </w:p>
    <w:p>
      <w:pPr>
        <w:spacing w:before="0" w:after="160" w:line="276" w:lineRule="auto"/>
      </w:pPr>
      <w:r>
        <w:rPr>
          <w:sz w:val="21"/>
        </w:rPr>
        <w:t>In my recent work, I have managed 24/7 production systems on Oracle Cloud, where I was responsible for monitoring uptime and resolving errors in real-time. I built a suite of 121 automated tests to catch issues before they impacted the end-user, a proactive mindset I intend to bring to Hill’s 80+ live sites. Whether it is configuring Windows 11 devices for new starters or troubleshooting connectivity issues, I focus on clear communication and structured ticket management to ensure that technical problems never become business bottlenecks.</w:t>
      </w:r>
    </w:p>
    <w:p>
      <w:pPr>
        <w:spacing w:before="0" w:after="160" w:line="276" w:lineRule="auto"/>
      </w:pPr>
      <w:r>
        <w:rPr>
          <w:sz w:val="21"/>
        </w:rPr>
        <w:t>Beyond the technical requirements, I am drawn to Hill’s values-led culture. I thrive in environments where I can move with purpose and collaborate across teams to deliver meaningful outcomes. I am particularly interested in how your team manages infrastructure projects and maintains asset records, as I have a strong interest in the administrative side of IT that keeps a business running smoothly.</w:t>
      </w:r>
    </w:p>
    <w:p>
      <w:pPr>
        <w:spacing w:before="0" w:after="160" w:line="276" w:lineRule="auto"/>
      </w:pPr>
      <w:r>
        <w:rPr>
          <w:sz w:val="21"/>
        </w:rPr>
        <w:t>I would welcome the chance to discuss how my experience with Microsoft 365, remote support tools, and systematic troubleshooting can help the Hill team continue to build its legacy.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