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an MSc in Computer Science, specializing in high-pressure technical support and end-to-end incident resolution for Windows and Mac OS environments. Proven ability to troubleshoot complex hardware/software issues while maintaining clear, professional communication with stakeholders to ensure optimal business continuity.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ITIL: </w:t>
      </w:r>
      <w:r>
        <w:t>Windows 10/11 &amp; Mac OS Support, Microsoft 365 (M365), ITIL Service Management, Incident Management, Technical Troubleshooting, Knowledge Base Management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Active Directory/Entra ID, Networking (DNS/DHCP/VPN), Cloud Infrastructure (AWS/Oracle), Hardware/Software Support</w:t>
      </w:r>
    </w:p>
    <w:p>
      <w:pPr>
        <w:spacing w:before="0" w:after="20"/>
      </w:pPr>
      <w:r>
        <w:rPr>
          <w:b/>
        </w:rPr>
        <w:t xml:space="preserve">Tools &amp; Collaboration: </w:t>
      </w:r>
      <w:r>
        <w:t>Power BI, Advanced Excel, Remote Support Tools,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