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July 2026</w:t>
      </w:r>
    </w:p>
    <w:p>
      <w:pPr>
        <w:spacing w:before="0" w:after="160" w:line="276" w:lineRule="auto"/>
      </w:pPr>
      <w:r>
        <w:rPr>
          <w:sz w:val="21"/>
        </w:rPr>
        <w:t>Dear CFC team,</w:t>
      </w:r>
    </w:p>
    <w:p>
      <w:pPr>
        <w:spacing w:before="0" w:after="160" w:line="276" w:lineRule="auto"/>
      </w:pPr>
      <w:r>
        <w:rPr>
          <w:sz w:val="21"/>
        </w:rPr>
        <w:t>CFC’s reputation for pioneering emerging risk through sophisticated data science is what drew me to this Associate Data Scientist role. I am particularly interested in how your team moves beyond proof-of-concepts to ship production-grade agentic systems that directly influence underwriting decisions. My background in building and deploying agentic LLM pipelines, combined with a rigorous approach to statistical analysis, aligns with your need for an analytical counterpart who can bridge the gap between research and live services.</w:t>
      </w:r>
    </w:p>
    <w:p>
      <w:pPr>
        <w:spacing w:before="0" w:after="160" w:line="276" w:lineRule="auto"/>
      </w:pPr>
      <w:r>
        <w:rPr>
          <w:sz w:val="21"/>
        </w:rPr>
        <w:t>In my recent work, I engineered an agentic quality-gate loop that stress-tests AI-generated outputs to ensure they meet strict quality thresholds before deployment. This experience in building for production reliability—including implementing multi-model failover and automated unit testing—mirrors the challenges your team faces in maintaining robust AI services. Furthermore, my work on the NHS A&amp;E performance project required deep-dive statistical analysis and the use of Random Forest classifiers to identify failure modes in complex, real-world datasets. I am comfortable exploring messy data to uncover the evidence-based insights that shape system improvements.</w:t>
      </w:r>
    </w:p>
    <w:p>
      <w:pPr>
        <w:spacing w:before="0" w:after="160" w:line="276" w:lineRule="auto"/>
      </w:pPr>
      <w:r>
        <w:rPr>
          <w:sz w:val="21"/>
        </w:rPr>
        <w:t>I am eager to bring my technical capability in Python and SQL to your team, where I can contribute to the discovery work that feeds into your underwriting platforms. I am particularly drawn to your core value of 'challenging everything,' as I believe the most effective AI systems are built through constant questioning and iterative stress-testing. I would appreciate the chance to learn more about the specific challenges your team is currently tackling and how I might contribute to your ongoing projects.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look forward to the possibility of a conversation.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