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July 2026</w:t>
      </w:r>
    </w:p>
    <w:p>
      <w:pPr>
        <w:spacing w:before="0" w:after="160" w:line="276" w:lineRule="auto"/>
      </w:pPr>
      <w:r>
        <w:rPr>
          <w:sz w:val="21"/>
        </w:rPr>
        <w:t>Dear VodafoneThree team,</w:t>
      </w:r>
    </w:p>
    <w:p>
      <w:pPr>
        <w:spacing w:before="0" w:after="160" w:line="276" w:lineRule="auto"/>
      </w:pPr>
      <w:r>
        <w:rPr>
          <w:sz w:val="21"/>
        </w:rPr>
        <w:t>I am excited to apply for the Junior AI Software Engineer position. Having followed Vodafone’s commitment to driving digital transformation through the VOIS strategic arm, I am particularly drawn to your focus on AI-enabled Software Development Life Cycle (AI-SDLC) practices. My experience building agentic LLM pipelines mirrors the challenges of your platform-centric approach, specifically in generating structured engineering artefacts and maintaining traceability between business requirements and implementation.</w:t>
      </w:r>
    </w:p>
    <w:p>
      <w:pPr>
        <w:spacing w:before="0" w:after="160" w:line="276" w:lineRule="auto"/>
      </w:pPr>
      <w:r>
        <w:rPr>
          <w:sz w:val="21"/>
        </w:rPr>
        <w:t>In my recent project, I engineered an agentic quality-gate loop that iterates AI-generated outputs to meet strict quality thresholds. This process required a deep understanding of how to validate AI-generated code for accuracy, security, and alignment with architectural standards—a core requirement for your team. By utilizing Python, SQL, and cloud-native tools like Oracle Cloud, I have developed a workflow that prioritizes incremental, thin-slice delivery while ensuring that every component is rigorously tested via pytest. My work on the NHS A&amp;E performance analysis further demonstrates my ability to extract complex business logic from existing systems and translate those findings into actionable, data-driven engineering artefacts.</w:t>
      </w:r>
    </w:p>
    <w:p>
      <w:pPr>
        <w:spacing w:before="0" w:after="160" w:line="276" w:lineRule="auto"/>
      </w:pPr>
      <w:r>
        <w:rPr>
          <w:sz w:val="21"/>
        </w:rPr>
        <w:t>I am eager to bring my curiosity and technical foundation to your cross-functional squads. I am comfortable participating in agile ceremonies and am committed to the responsible use of AI to accelerate software delivery. I would appreciate the chance to speak with you about how my background in AI-assisted development can contribute to the next generation of Vodafone’s digital capabilities.</w:t>
      </w:r>
    </w:p>
    <w:p>
      <w:pPr>
        <w:spacing w:before="0" w:after="160" w:line="276" w:lineRule="auto"/>
      </w:pPr>
      <w:r>
        <w:rPr>
          <w:sz w:val="21"/>
        </w:rPr>
        <w:t>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