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Dear Accenture team,</w:t>
      </w:r>
    </w:p>
    <w:p>
      <w:pPr>
        <w:spacing w:before="0" w:after="160" w:line="276" w:lineRule="auto"/>
      </w:pPr>
      <w:r>
        <w:rPr>
          <w:sz w:val="21"/>
        </w:rPr>
        <w:t>Accenture’s reputation for operationalizing complex AI solutions for enterprise clients is what draws me to the AI/ML Junior Computational Scientist position. I have followed your work in integrating Generative AI into production environments and am excited by the prospect of applying my experience in agentic LLM pipelines and MLOps to your client-facing initiatives.</w:t>
      </w:r>
    </w:p>
    <w:p>
      <w:pPr>
        <w:spacing w:before="0" w:after="160" w:line="276" w:lineRule="auto"/>
      </w:pPr>
      <w:r>
        <w:rPr>
          <w:sz w:val="21"/>
        </w:rPr>
        <w:t>In my recent work, I designed and deployed a 24/7 production system that utilized Google Gemini LLMs to automate complex workflows, ensuring reliability through multi-model failover and automated quality-gate loops. This project required not only technical proficiency in Python and TensorFlow but also a focus on building scalable data pipelines that could handle real-world, messy data. Similarly, my analysis of NHS performance data involved transforming 188 months of records into actionable insights using advanced SQL and Random Forest classifiers, demonstrating my ability to translate business problems into efficient computational systems.</w:t>
      </w:r>
    </w:p>
    <w:p>
      <w:pPr>
        <w:spacing w:before="0" w:after="160" w:line="276" w:lineRule="auto"/>
      </w:pPr>
      <w:r>
        <w:rPr>
          <w:sz w:val="21"/>
        </w:rPr>
        <w:t>I am particularly drawn to this role because it demands the exact blend of research-driven innovation and production-grade engineering that I have cultivated throughout my MSc. Whether it is customizing Deep Learning models for high-resolution image classification or ensuring that data preprocessing techniques yield high-quality inputs for training, I am focused on delivering measurable value. I am comfortable communicating complex technical concepts to stakeholders and thrive in environments that require cross-functional collaboration to achieve end-to-end project goals.</w:t>
      </w:r>
    </w:p>
    <w:p>
      <w:pPr>
        <w:spacing w:before="0" w:after="160" w:line="276" w:lineRule="auto"/>
      </w:pPr>
      <w:r>
        <w:rPr>
          <w:sz w:val="21"/>
        </w:rPr>
        <w:t>I would appreciate the opportunity to learn more about the specific challenges your team is currently solving and how my background in building and monitoring production-ready ML systems can support your objectives. Please let me know if you have time for a brief conversation in the coming days.</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