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03 July 2026</w:t>
      </w:r>
    </w:p>
    <w:p>
      <w:pPr>
        <w:spacing w:before="0" w:after="160" w:line="276" w:lineRule="auto"/>
      </w:pPr>
      <w:r>
        <w:rPr>
          <w:sz w:val="21"/>
        </w:rPr>
        <w:t>I am writing to share my interest in the Data Scientist role at Elsevier. My background in building production-ready machine learning and generative AI systems, combined with my experience in handling large-scale, heterogeneous datasets, makes me a strong fit for your team’s mission to help researchers discover knowledge faster.</w:t>
      </w:r>
    </w:p>
    <w:p>
      <w:pPr>
        <w:spacing w:before="0" w:after="160" w:line="276" w:lineRule="auto"/>
      </w:pPr>
      <w:r>
        <w:rPr>
          <w:sz w:val="21"/>
        </w:rPr>
        <w:t>During my MSc, I developed a 24/7 production LLM pipeline that utilizes agentic quality-gate loops and multi-model failover to ensure high-quality, evidence-grounded outputs. I have a deep appreciation for the challenges of working with complex scientific data, having analysed 188 months of NHS performance records to identify critical drivers of service breaches. My technical toolkit includes Python, PyTorch, and TensorFlow, and I am comfortable designing systems that incorporate drift detection and automated retraining to maintain performance over time.</w:t>
      </w:r>
    </w:p>
    <w:p>
      <w:pPr>
        <w:spacing w:before="0" w:after="160" w:line="276" w:lineRule="auto"/>
      </w:pPr>
      <w:r>
        <w:rPr>
          <w:sz w:val="21"/>
        </w:rPr>
        <w:t>Beyond my technical skills, I am drawn to Elsevier’s commitment to quality and innovation in scientific discovery. I have experience translating ambiguous requirements into measurable, data-driven solutions, such as my wildfire detection system that achieved 98.84% accuracy. I am eager to apply my expertise in information retrieval, feature engineering, and model evaluation to help your team build robust, production-quality systems that deliver real value to researchers and healthcare professionals.</w:t>
      </w:r>
    </w:p>
    <w:p>
      <w:pPr>
        <w:spacing w:before="0" w:after="160" w:line="276" w:lineRule="auto"/>
      </w:pPr>
      <w:r>
        <w:rPr>
          <w:sz w:val="21"/>
        </w:rPr>
        <w:t>Thank you for considering my application. I am excited about the possibility of contributing to your team’s work on knowledge graphs and intelligent content understanding, and I would welcome the opportunity to discuss how my experience aligns with the needs of your current projects.</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