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July 2026</w:t>
      </w:r>
    </w:p>
    <w:p>
      <w:pPr>
        <w:spacing w:before="0" w:after="160" w:line="276" w:lineRule="auto"/>
      </w:pPr>
      <w:r>
        <w:rPr>
          <w:sz w:val="21"/>
        </w:rPr>
        <w:t>Dear Octopus Energy team,</w:t>
      </w:r>
    </w:p>
    <w:p>
      <w:pPr>
        <w:spacing w:before="0" w:after="160" w:line="276" w:lineRule="auto"/>
      </w:pPr>
      <w:r>
        <w:rPr>
          <w:sz w:val="21"/>
        </w:rPr>
        <w:t>Your mission to reshape the energy grid through innovative flexibility optimization is exactly the kind of challenge I am looking for. I am particularly drawn to how Octopus Energy Trading uses data to manage everything from residential assets to grid-scale BESS, as it mirrors my own interest in applying rigorous analysis to solve real-world infrastructure problems.</w:t>
      </w:r>
    </w:p>
    <w:p>
      <w:pPr>
        <w:spacing w:before="0" w:after="160" w:line="276" w:lineRule="auto"/>
      </w:pPr>
      <w:r>
        <w:rPr>
          <w:sz w:val="21"/>
        </w:rPr>
        <w:t>In my recent work analyzing 188 months of NHS performance data, I built SQL-driven reporting tools that identified critical trends in service delivery. By utilizing window functions and predictive modeling, I was able to translate complex, large-scale datasets into clear insights that highlighted specific performance gaps. This experience taught me how to act as a 'source of truth' for stakeholders, ensuring that data-driven recommendations directly influence strategic priorities. I am comfortable working in fast-moving environments where the ability to simplify complex problems into automated, scalable solutions is paramount.</w:t>
      </w:r>
    </w:p>
    <w:p>
      <w:pPr>
        <w:spacing w:before="0" w:after="160" w:line="276" w:lineRule="auto"/>
      </w:pPr>
      <w:r>
        <w:rPr>
          <w:sz w:val="21"/>
        </w:rPr>
        <w:t>Beyond my analytical work, I have a strong technical foundation in Python and CI/CD practices, which I used to build an agentic pipeline featuring 121 automated unit tests. I enjoy the process of unpicking complex systems and am eager to apply this 'simplification instinct' to your trading strategies. I am genuinely excited about the prospect of contributing to a team that values unconventional thinking and decarbonization.</w:t>
      </w:r>
    </w:p>
    <w:p>
      <w:pPr>
        <w:spacing w:before="0" w:after="160" w:line="276" w:lineRule="auto"/>
      </w:pPr>
      <w:r>
        <w:rPr>
          <w:sz w:val="21"/>
        </w:rPr>
        <w:t>I would love to learn more about how your team is currently evolving its monitoring tools and where you see the biggest opportunities for performance improvement. Please let me know if you have time for a brief chat to discuss how my background in data analysis and automation could support your team's objectives.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