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The opportunity to join the AI Squad at Acorn Group is particularly exciting given your focus on using AI to drive efficiency and improve customer experience. As an AI Engineer with a strong foundation in Python, Azure, and containerisation, I am drawn to your commitment to challenging the status quo and your rapid growth in the insurance sector.</w:t>
      </w:r>
    </w:p>
    <w:p>
      <w:pPr>
        <w:spacing w:before="0" w:after="160" w:line="276" w:lineRule="auto"/>
      </w:pPr>
      <w:r>
        <w:rPr>
          <w:sz w:val="21"/>
        </w:rPr>
        <w:t>In my recent work, I engineered an end-to-end agentic LLM pipeline that processes ~50 job postings per run and iterates content until it hits an 85% ATS match threshold. This project required 121 automated unit tests and a robust multi-model failover system to ensure 24/7 reliability on cloud infrastructure. I am comfortable working with Docker and have been building my proficiency in n8n and OpenWebUI to further enhance workflow automation. My technical approach is rooted in rigorous model evaluation, as demonstrated by my wildfire detection system which achieved 98.84% accuracy, outperforming baseline models by 16%.</w:t>
      </w:r>
    </w:p>
    <w:p>
      <w:pPr>
        <w:spacing w:before="0" w:after="160" w:line="276" w:lineRule="auto"/>
      </w:pPr>
      <w:r>
        <w:rPr>
          <w:sz w:val="21"/>
        </w:rPr>
        <w:t>Beyond technical implementation, I have a strong interest in applying anomaly detection to insurance fraud patterns. My analysis of 188 months of NHS performance data involved identifying complex, multi-year crisis trends and predicting breach risks with 0.90–0.95 ROC-AUC. I am confident that my ability to translate business requirements into technical solutions will allow me to contribute effectively to your counter-fraud and AI-driven initiatives.</w:t>
      </w:r>
    </w:p>
    <w:p>
      <w:pPr>
        <w:spacing w:before="0" w:after="160" w:line="276" w:lineRule="auto"/>
      </w:pPr>
      <w:r>
        <w:rPr>
          <w:sz w:val="21"/>
        </w:rPr>
        <w:t>I am a proactive learner who thrives in fast-paced environments and I am fully aligned with your values of deciding quickly and helping those around me succeed. I have full right to work in the UK and am ready to hit the ground running.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